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7C" w:rsidRDefault="002E527C" w:rsidP="002E527C">
      <w:pPr>
        <w:pStyle w:val="table10"/>
        <w:jc w:val="both"/>
        <w:rPr>
          <w:b/>
          <w:sz w:val="28"/>
          <w:szCs w:val="30"/>
        </w:rPr>
      </w:pPr>
      <w:r w:rsidRPr="00627E30">
        <w:rPr>
          <w:b/>
          <w:sz w:val="30"/>
          <w:szCs w:val="30"/>
        </w:rPr>
        <w:t>8</w:t>
      </w:r>
      <w:r w:rsidRPr="002E527C">
        <w:rPr>
          <w:b/>
          <w:sz w:val="28"/>
          <w:szCs w:val="30"/>
        </w:rPr>
        <w:t>.13.2. Продление действия разрешения на размещение средства наружной рекламы</w:t>
      </w:r>
    </w:p>
    <w:p w:rsidR="0059003C" w:rsidRPr="0059003C" w:rsidRDefault="0059003C" w:rsidP="0059003C">
      <w:pPr>
        <w:pStyle w:val="table10"/>
        <w:jc w:val="center"/>
        <w:rPr>
          <w:b/>
          <w:sz w:val="40"/>
          <w:szCs w:val="30"/>
        </w:rPr>
      </w:pPr>
      <w:r w:rsidRPr="0059003C">
        <w:rPr>
          <w:sz w:val="28"/>
        </w:rPr>
        <w:t>ПОСТАНОВЛЕНИЕ МИНИСТЕРСТВА АНТИМОНОПОЛЬНОГО РЕГУЛИРОВАНИЯ И ТОРГОВЛИ РЕСПУБЛИКИ БЕЛАРУСЬ 22 марта 2022 г. № 23 «Об утверждении регламентов административных процедур в области защиты прав потребителей и рекламы»</w:t>
      </w:r>
    </w:p>
    <w:p w:rsidR="0059003C" w:rsidRDefault="009F0901" w:rsidP="0059003C">
      <w:pPr>
        <w:pStyle w:val="table10"/>
        <w:jc w:val="center"/>
        <w:rPr>
          <w:b/>
          <w:sz w:val="30"/>
          <w:szCs w:val="30"/>
        </w:rPr>
      </w:pPr>
      <w:hyperlink r:id="rId8" w:history="1">
        <w:r w:rsidR="0059003C" w:rsidRPr="00026680">
          <w:rPr>
            <w:rStyle w:val="ab"/>
            <w:b/>
            <w:sz w:val="28"/>
            <w:szCs w:val="30"/>
          </w:rPr>
          <w:t>https://pravo.by/document/?guid=12551&amp;p0=W22238979&amp;p1=1&amp;p5=0</w:t>
        </w:r>
      </w:hyperlink>
    </w:p>
    <w:p w:rsidR="0059003C" w:rsidRPr="002E527C" w:rsidRDefault="0059003C" w:rsidP="002E527C">
      <w:pPr>
        <w:pStyle w:val="table10"/>
        <w:jc w:val="both"/>
        <w:rPr>
          <w:b/>
          <w:sz w:val="28"/>
          <w:szCs w:val="3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7883"/>
      </w:tblGrid>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b/>
                <w:sz w:val="28"/>
                <w:szCs w:val="30"/>
              </w:rPr>
            </w:pPr>
            <w:r w:rsidRPr="002E527C">
              <w:rPr>
                <w:rFonts w:ascii="Times New Roman" w:hAnsi="Times New Roman" w:cs="Times New Roman"/>
                <w:sz w:val="28"/>
                <w:szCs w:val="30"/>
              </w:rPr>
              <w:t>Государственный орган (организация), в который заинтересованное лицо должно обратиться</w:t>
            </w:r>
          </w:p>
        </w:tc>
        <w:tc>
          <w:tcPr>
            <w:tcW w:w="7883" w:type="dxa"/>
          </w:tcPr>
          <w:p w:rsidR="002E527C" w:rsidRPr="00EC12B3" w:rsidRDefault="002E527C" w:rsidP="002E527C">
            <w:pPr>
              <w:spacing w:after="0" w:line="240" w:lineRule="auto"/>
              <w:jc w:val="both"/>
              <w:rPr>
                <w:rFonts w:ascii="Times New Roman" w:hAnsi="Times New Roman" w:cs="Times New Roman"/>
                <w:i/>
                <w:sz w:val="28"/>
                <w:szCs w:val="30"/>
              </w:rPr>
            </w:pPr>
            <w:r w:rsidRPr="00EC12B3">
              <w:rPr>
                <w:rFonts w:ascii="Times New Roman" w:hAnsi="Times New Roman" w:cs="Times New Roman"/>
                <w:sz w:val="28"/>
                <w:szCs w:val="30"/>
              </w:rPr>
              <w:t>Служба «одно окно»</w:t>
            </w:r>
            <w:r w:rsidRPr="00EC12B3">
              <w:rPr>
                <w:rFonts w:ascii="Times New Roman" w:hAnsi="Times New Roman" w:cs="Times New Roman"/>
                <w:i/>
                <w:sz w:val="28"/>
                <w:szCs w:val="30"/>
              </w:rPr>
              <w:t xml:space="preserve"> (г.Ивацевичи, ул.Ленина, д.44, 1 этаж, тел. (801645) 93790,142) понедельник, вторник, четверг, пятница 8.00-13.00; 14.00-17.00, среда 8.00-20.00</w:t>
            </w:r>
          </w:p>
          <w:p w:rsidR="002E527C" w:rsidRPr="002E527C" w:rsidRDefault="002E527C" w:rsidP="002E527C">
            <w:pPr>
              <w:spacing w:after="0" w:line="240" w:lineRule="auto"/>
              <w:jc w:val="both"/>
              <w:rPr>
                <w:rFonts w:ascii="Times New Roman" w:hAnsi="Times New Roman" w:cs="Times New Roman"/>
                <w:b/>
                <w:i/>
                <w:sz w:val="28"/>
                <w:szCs w:val="30"/>
              </w:rPr>
            </w:pPr>
            <w:r w:rsidRPr="00EC12B3">
              <w:rPr>
                <w:rFonts w:ascii="Times New Roman" w:hAnsi="Times New Roman" w:cs="Times New Roman"/>
                <w:sz w:val="28"/>
                <w:szCs w:val="30"/>
              </w:rPr>
              <w:t>На альтернативной основе можно обратиться</w:t>
            </w:r>
            <w:r w:rsidRPr="002E527C">
              <w:rPr>
                <w:rFonts w:ascii="Times New Roman" w:hAnsi="Times New Roman" w:cs="Times New Roman"/>
                <w:b/>
                <w:sz w:val="28"/>
                <w:szCs w:val="30"/>
              </w:rPr>
              <w:t xml:space="preserve"> </w:t>
            </w:r>
            <w:r w:rsidR="0064345C">
              <w:rPr>
                <w:rFonts w:ascii="Times New Roman" w:hAnsi="Times New Roman" w:cs="Times New Roman"/>
                <w:b/>
                <w:sz w:val="28"/>
                <w:szCs w:val="30"/>
              </w:rPr>
              <w:t xml:space="preserve"> </w:t>
            </w:r>
            <w:bookmarkStart w:id="0" w:name="_GoBack"/>
            <w:r w:rsidR="0064345C" w:rsidRPr="0064345C">
              <w:rPr>
                <w:rFonts w:ascii="Times New Roman" w:hAnsi="Times New Roman" w:cs="Times New Roman"/>
                <w:sz w:val="28"/>
                <w:szCs w:val="30"/>
              </w:rPr>
              <w:t>в ГУПП «</w:t>
            </w:r>
            <w:proofErr w:type="spellStart"/>
            <w:r w:rsidR="0064345C" w:rsidRPr="0064345C">
              <w:rPr>
                <w:rFonts w:ascii="Times New Roman" w:hAnsi="Times New Roman" w:cs="Times New Roman"/>
                <w:sz w:val="28"/>
                <w:szCs w:val="30"/>
              </w:rPr>
              <w:t>Ивацевичское</w:t>
            </w:r>
            <w:proofErr w:type="spellEnd"/>
            <w:r w:rsidR="0064345C" w:rsidRPr="0064345C">
              <w:rPr>
                <w:rFonts w:ascii="Times New Roman" w:hAnsi="Times New Roman" w:cs="Times New Roman"/>
                <w:sz w:val="28"/>
                <w:szCs w:val="30"/>
              </w:rPr>
              <w:t xml:space="preserve"> ЖКХ»</w:t>
            </w:r>
            <w:bookmarkEnd w:id="0"/>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Ответственные за осуществление административной процедуры</w:t>
            </w:r>
            <w:r w:rsidRPr="002E527C">
              <w:rPr>
                <w:rFonts w:ascii="Times New Roman" w:hAnsi="Times New Roman" w:cs="Times New Roman"/>
                <w:sz w:val="28"/>
                <w:szCs w:val="30"/>
              </w:rPr>
              <w:tab/>
            </w:r>
          </w:p>
        </w:tc>
        <w:tc>
          <w:tcPr>
            <w:tcW w:w="7883" w:type="dxa"/>
          </w:tcPr>
          <w:p w:rsidR="002E527C" w:rsidRPr="002E527C" w:rsidRDefault="002E527C" w:rsidP="002E527C">
            <w:pPr>
              <w:spacing w:after="0" w:line="240" w:lineRule="auto"/>
              <w:jc w:val="both"/>
              <w:rPr>
                <w:rFonts w:ascii="Times New Roman" w:hAnsi="Times New Roman" w:cs="Times New Roman"/>
                <w:b/>
                <w:sz w:val="28"/>
                <w:szCs w:val="30"/>
              </w:rPr>
            </w:pPr>
            <w:r w:rsidRPr="002E527C">
              <w:rPr>
                <w:rFonts w:ascii="Times New Roman" w:hAnsi="Times New Roman" w:cs="Times New Roman"/>
                <w:b/>
                <w:i/>
                <w:sz w:val="28"/>
                <w:szCs w:val="30"/>
              </w:rPr>
              <w:t>ГУПП «</w:t>
            </w:r>
            <w:proofErr w:type="spellStart"/>
            <w:r w:rsidRPr="002E527C">
              <w:rPr>
                <w:rFonts w:ascii="Times New Roman" w:hAnsi="Times New Roman" w:cs="Times New Roman"/>
                <w:b/>
                <w:i/>
                <w:sz w:val="28"/>
                <w:szCs w:val="30"/>
              </w:rPr>
              <w:t>Ивацевичское</w:t>
            </w:r>
            <w:proofErr w:type="spellEnd"/>
            <w:r w:rsidRPr="002E527C">
              <w:rPr>
                <w:rFonts w:ascii="Times New Roman" w:hAnsi="Times New Roman" w:cs="Times New Roman"/>
                <w:b/>
                <w:i/>
                <w:sz w:val="28"/>
                <w:szCs w:val="30"/>
              </w:rPr>
              <w:t xml:space="preserve"> ЖКХ» инженер </w:t>
            </w:r>
            <w:proofErr w:type="spellStart"/>
            <w:r w:rsidRPr="002E527C">
              <w:rPr>
                <w:rFonts w:ascii="Times New Roman" w:hAnsi="Times New Roman" w:cs="Times New Roman"/>
                <w:b/>
                <w:i/>
                <w:sz w:val="28"/>
                <w:szCs w:val="30"/>
              </w:rPr>
              <w:t>Чайчиц</w:t>
            </w:r>
            <w:proofErr w:type="spellEnd"/>
            <w:r w:rsidRPr="002E527C">
              <w:rPr>
                <w:rFonts w:ascii="Times New Roman" w:hAnsi="Times New Roman" w:cs="Times New Roman"/>
                <w:b/>
                <w:i/>
                <w:sz w:val="28"/>
                <w:szCs w:val="30"/>
              </w:rPr>
              <w:t xml:space="preserve"> Людмила Ивановна</w:t>
            </w:r>
            <w:r w:rsidRPr="002E527C">
              <w:rPr>
                <w:rFonts w:ascii="Times New Roman" w:hAnsi="Times New Roman" w:cs="Times New Roman"/>
                <w:i/>
                <w:sz w:val="28"/>
                <w:szCs w:val="30"/>
              </w:rPr>
              <w:t>(г</w:t>
            </w:r>
            <w:proofErr w:type="gramStart"/>
            <w:r w:rsidRPr="002E527C">
              <w:rPr>
                <w:rFonts w:ascii="Times New Roman" w:hAnsi="Times New Roman" w:cs="Times New Roman"/>
                <w:i/>
                <w:sz w:val="28"/>
                <w:szCs w:val="30"/>
              </w:rPr>
              <w:t>.И</w:t>
            </w:r>
            <w:proofErr w:type="gramEnd"/>
            <w:r w:rsidRPr="002E527C">
              <w:rPr>
                <w:rFonts w:ascii="Times New Roman" w:hAnsi="Times New Roman" w:cs="Times New Roman"/>
                <w:i/>
                <w:sz w:val="28"/>
                <w:szCs w:val="30"/>
              </w:rPr>
              <w:t xml:space="preserve">вацевичи, ул. 60 лет Октября, 2, 3 этаж, </w:t>
            </w:r>
            <w:proofErr w:type="spellStart"/>
            <w:r w:rsidRPr="002E527C">
              <w:rPr>
                <w:rFonts w:ascii="Times New Roman" w:hAnsi="Times New Roman" w:cs="Times New Roman"/>
                <w:i/>
                <w:sz w:val="28"/>
                <w:szCs w:val="30"/>
              </w:rPr>
              <w:t>каб</w:t>
            </w:r>
            <w:proofErr w:type="spellEnd"/>
            <w:r w:rsidRPr="002E527C">
              <w:rPr>
                <w:rFonts w:ascii="Times New Roman" w:hAnsi="Times New Roman" w:cs="Times New Roman"/>
                <w:i/>
                <w:sz w:val="28"/>
                <w:szCs w:val="30"/>
              </w:rPr>
              <w:t xml:space="preserve">. № 308, тел. (8 016 45) 9 10 76, режим работы: понедельник-пятница с 08.00 до 13.00 и с 14.00 до 17.00. На время отсутствия </w:t>
            </w:r>
            <w:proofErr w:type="spellStart"/>
            <w:r w:rsidRPr="002E527C">
              <w:rPr>
                <w:rFonts w:ascii="Times New Roman" w:hAnsi="Times New Roman" w:cs="Times New Roman"/>
                <w:i/>
                <w:sz w:val="28"/>
                <w:szCs w:val="30"/>
              </w:rPr>
              <w:t>Чайчиц</w:t>
            </w:r>
            <w:proofErr w:type="spellEnd"/>
            <w:r w:rsidRPr="002E527C">
              <w:rPr>
                <w:rFonts w:ascii="Times New Roman" w:hAnsi="Times New Roman" w:cs="Times New Roman"/>
                <w:i/>
                <w:sz w:val="28"/>
                <w:szCs w:val="30"/>
              </w:rPr>
              <w:t xml:space="preserve"> Л.И.- инженер </w:t>
            </w:r>
            <w:r w:rsidRPr="002E527C">
              <w:rPr>
                <w:rFonts w:ascii="Times New Roman" w:hAnsi="Times New Roman" w:cs="Times New Roman"/>
                <w:b/>
                <w:i/>
                <w:sz w:val="28"/>
                <w:szCs w:val="30"/>
              </w:rPr>
              <w:t xml:space="preserve">КУРАТНИК Маргарита Викторовна </w:t>
            </w:r>
            <w:r w:rsidRPr="002E527C">
              <w:rPr>
                <w:rFonts w:ascii="Times New Roman" w:hAnsi="Times New Roman" w:cs="Times New Roman"/>
                <w:i/>
                <w:sz w:val="28"/>
                <w:szCs w:val="30"/>
              </w:rPr>
              <w:t>(2</w:t>
            </w:r>
            <w:r w:rsidRPr="002E527C">
              <w:rPr>
                <w:rFonts w:ascii="Times New Roman" w:hAnsi="Times New Roman" w:cs="Times New Roman"/>
                <w:b/>
                <w:i/>
                <w:sz w:val="28"/>
                <w:szCs w:val="30"/>
              </w:rPr>
              <w:t xml:space="preserve"> </w:t>
            </w:r>
            <w:r w:rsidRPr="002E527C">
              <w:rPr>
                <w:rFonts w:ascii="Times New Roman" w:hAnsi="Times New Roman" w:cs="Times New Roman"/>
                <w:i/>
                <w:sz w:val="28"/>
                <w:szCs w:val="30"/>
              </w:rPr>
              <w:t>этаж,</w:t>
            </w:r>
            <w:r w:rsidRPr="002E527C">
              <w:rPr>
                <w:rFonts w:ascii="Times New Roman" w:hAnsi="Times New Roman" w:cs="Times New Roman"/>
                <w:b/>
                <w:i/>
                <w:sz w:val="28"/>
                <w:szCs w:val="30"/>
              </w:rPr>
              <w:t xml:space="preserve"> </w:t>
            </w:r>
            <w:proofErr w:type="spellStart"/>
            <w:r w:rsidRPr="002E527C">
              <w:rPr>
                <w:rFonts w:ascii="Times New Roman" w:hAnsi="Times New Roman" w:cs="Times New Roman"/>
                <w:i/>
                <w:sz w:val="28"/>
                <w:szCs w:val="30"/>
              </w:rPr>
              <w:t>каб</w:t>
            </w:r>
            <w:proofErr w:type="spellEnd"/>
            <w:r w:rsidRPr="002E527C">
              <w:rPr>
                <w:rFonts w:ascii="Times New Roman" w:hAnsi="Times New Roman" w:cs="Times New Roman"/>
                <w:i/>
                <w:sz w:val="28"/>
                <w:szCs w:val="30"/>
              </w:rPr>
              <w:t xml:space="preserve">. № 207, тел. (8 016 45) 9 11 80, режим работы: понедельник-пятница с 08.00 до 13.00 и с 14.00 до 17.00. </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b/>
                <w:sz w:val="28"/>
                <w:szCs w:val="30"/>
              </w:rPr>
            </w:pPr>
            <w:r w:rsidRPr="002E527C">
              <w:rPr>
                <w:rFonts w:ascii="Times New Roman" w:hAnsi="Times New Roman" w:cs="Times New Roman"/>
                <w:sz w:val="28"/>
                <w:szCs w:val="30"/>
              </w:rPr>
              <w:t>Документы и (или) сведения, представляемые заинтересованным лицом для осуществления административной процедуры</w:t>
            </w:r>
          </w:p>
        </w:tc>
        <w:tc>
          <w:tcPr>
            <w:tcW w:w="7883" w:type="dxa"/>
          </w:tcPr>
          <w:p w:rsidR="0059003C" w:rsidRPr="0059003C" w:rsidRDefault="0059003C" w:rsidP="0059003C">
            <w:pPr>
              <w:spacing w:after="0" w:line="240" w:lineRule="auto"/>
              <w:jc w:val="center"/>
              <w:rPr>
                <w:rFonts w:ascii="Times New Roman" w:hAnsi="Times New Roman" w:cs="Times New Roman"/>
                <w:color w:val="000000"/>
                <w:sz w:val="28"/>
                <w:szCs w:val="28"/>
                <w:shd w:val="clear" w:color="auto" w:fill="FFFFFF"/>
              </w:rPr>
            </w:pPr>
            <w:r w:rsidRPr="0059003C">
              <w:rPr>
                <w:rFonts w:ascii="Times New Roman" w:hAnsi="Times New Roman" w:cs="Times New Roman"/>
                <w:color w:val="000000"/>
                <w:sz w:val="28"/>
                <w:szCs w:val="28"/>
                <w:u w:val="single"/>
                <w:shd w:val="clear" w:color="auto" w:fill="FFFFFF"/>
              </w:rPr>
              <w:t>для продления действия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 заявление на продление действия разрешения на размещение средства наружной рекламы</w:t>
            </w:r>
          </w:p>
          <w:p w:rsidR="0059003C" w:rsidRPr="0059003C" w:rsidRDefault="0059003C" w:rsidP="0059003C">
            <w:pPr>
              <w:spacing w:after="0" w:line="240" w:lineRule="auto"/>
              <w:jc w:val="both"/>
              <w:rPr>
                <w:rFonts w:ascii="Times New Roman" w:hAnsi="Times New Roman" w:cs="Times New Roman"/>
                <w:color w:val="000000"/>
                <w:sz w:val="28"/>
                <w:szCs w:val="28"/>
                <w:shd w:val="clear" w:color="auto" w:fill="FFFFFF"/>
              </w:rPr>
            </w:pPr>
            <w:r w:rsidRPr="0059003C">
              <w:rPr>
                <w:rFonts w:ascii="Times New Roman" w:hAnsi="Times New Roman" w:cs="Times New Roman"/>
                <w:color w:val="000000"/>
                <w:sz w:val="28"/>
                <w:szCs w:val="28"/>
                <w:shd w:val="clear" w:color="auto" w:fill="FFFFFF"/>
              </w:rPr>
              <w:t>- ранее выданное разрешение на размещение средства наружной рекламы</w:t>
            </w:r>
            <w:r w:rsidRPr="0059003C">
              <w:rPr>
                <w:rFonts w:ascii="Times New Roman" w:hAnsi="Times New Roman" w:cs="Times New Roman"/>
                <w:color w:val="000000"/>
                <w:sz w:val="28"/>
                <w:szCs w:val="28"/>
              </w:rPr>
              <w:br/>
            </w:r>
            <w:r w:rsidRPr="0059003C">
              <w:rPr>
                <w:rFonts w:ascii="Times New Roman" w:hAnsi="Times New Roman" w:cs="Times New Roman"/>
                <w:b/>
                <w:sz w:val="28"/>
                <w:szCs w:val="30"/>
              </w:rPr>
              <w:t xml:space="preserve">- </w:t>
            </w:r>
            <w:r w:rsidRPr="0059003C">
              <w:rPr>
                <w:rFonts w:ascii="Times New Roman" w:hAnsi="Times New Roman" w:cs="Times New Roman"/>
                <w:color w:val="000000"/>
                <w:sz w:val="28"/>
                <w:szCs w:val="28"/>
                <w:shd w:val="clear" w:color="auto" w:fill="FFFFFF"/>
              </w:rPr>
              <w:t>фотография средства наружной рекламы в увязке с конкретной архитектурно-планировочной ситуацией по месту его размещения (существующее положение)</w:t>
            </w:r>
            <w:r w:rsidRPr="0059003C">
              <w:rPr>
                <w:rFonts w:ascii="Times New Roman" w:hAnsi="Times New Roman" w:cs="Times New Roman"/>
                <w:color w:val="000000"/>
                <w:sz w:val="28"/>
                <w:szCs w:val="28"/>
              </w:rPr>
              <w:br/>
            </w:r>
            <w:r w:rsidRPr="0059003C">
              <w:rPr>
                <w:rFonts w:ascii="Times New Roman" w:hAnsi="Times New Roman" w:cs="Times New Roman"/>
                <w:b/>
                <w:sz w:val="28"/>
                <w:szCs w:val="30"/>
              </w:rPr>
              <w:t>(</w:t>
            </w:r>
            <w:r w:rsidRPr="0059003C">
              <w:rPr>
                <w:rFonts w:ascii="Times New Roman" w:hAnsi="Times New Roman" w:cs="Times New Roman"/>
                <w:color w:val="000000"/>
                <w:sz w:val="28"/>
                <w:szCs w:val="28"/>
                <w:shd w:val="clear" w:color="auto" w:fill="FFFFFF"/>
              </w:rPr>
              <w:t>выполняется в цвете;</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размер фотографии – 9 x 13 сантиметров;</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давность фотографии – не более 1 месяца)</w:t>
            </w:r>
          </w:p>
          <w:p w:rsidR="0059003C" w:rsidRPr="0059003C" w:rsidRDefault="0059003C" w:rsidP="0059003C">
            <w:pPr>
              <w:spacing w:after="0" w:line="240" w:lineRule="auto"/>
              <w:jc w:val="both"/>
              <w:rPr>
                <w:rFonts w:ascii="Times New Roman" w:hAnsi="Times New Roman" w:cs="Times New Roman"/>
                <w:color w:val="000000"/>
                <w:sz w:val="28"/>
                <w:szCs w:val="28"/>
                <w:shd w:val="clear" w:color="auto" w:fill="FFFFFF"/>
              </w:rPr>
            </w:pPr>
            <w:r w:rsidRPr="0059003C">
              <w:rPr>
                <w:rFonts w:ascii="Times New Roman" w:hAnsi="Times New Roman" w:cs="Times New Roman"/>
                <w:color w:val="000000"/>
                <w:sz w:val="28"/>
                <w:szCs w:val="28"/>
                <w:shd w:val="clear" w:color="auto" w:fill="FFFFFF"/>
              </w:rPr>
              <w:t>- 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2E527C" w:rsidRPr="0059003C" w:rsidRDefault="0059003C" w:rsidP="0059003C">
            <w:pPr>
              <w:spacing w:after="0" w:line="240" w:lineRule="auto"/>
              <w:jc w:val="both"/>
              <w:rPr>
                <w:rFonts w:ascii="Times New Roman" w:hAnsi="Times New Roman" w:cs="Times New Roman"/>
                <w:b/>
                <w:sz w:val="28"/>
                <w:szCs w:val="30"/>
              </w:rPr>
            </w:pPr>
            <w:r w:rsidRPr="0059003C">
              <w:rPr>
                <w:rFonts w:ascii="Times New Roman" w:hAnsi="Times New Roman" w:cs="Times New Roman"/>
                <w:color w:val="000000"/>
                <w:sz w:val="28"/>
                <w:szCs w:val="28"/>
                <w:u w:val="single"/>
                <w:shd w:val="clear" w:color="auto" w:fill="FFFFFF"/>
              </w:rPr>
              <w:t xml:space="preserve">для продления действия разрешения на размещение средства наружной рекламы на территории индустриального парка, выданного совместной компании, юридическому лицу, </w:t>
            </w:r>
            <w:r w:rsidRPr="0059003C">
              <w:rPr>
                <w:rFonts w:ascii="Times New Roman" w:hAnsi="Times New Roman" w:cs="Times New Roman"/>
                <w:color w:val="000000"/>
                <w:sz w:val="28"/>
                <w:szCs w:val="28"/>
                <w:u w:val="single"/>
                <w:shd w:val="clear" w:color="auto" w:fill="FFFFFF"/>
              </w:rPr>
              <w:lastRenderedPageBreak/>
              <w:t>осуществляющему деятельность на территории индустриального парка, или резиденту индустриального парка:</w:t>
            </w:r>
            <w:r w:rsidRPr="0059003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9003C">
              <w:rPr>
                <w:rFonts w:ascii="Times New Roman" w:hAnsi="Times New Roman" w:cs="Times New Roman"/>
                <w:color w:val="000000"/>
                <w:sz w:val="28"/>
                <w:szCs w:val="28"/>
                <w:shd w:val="clear" w:color="auto" w:fill="FFFFFF"/>
              </w:rPr>
              <w:t>заявление на продление действия разрешения на размещение средства наружной рекламы</w:t>
            </w:r>
            <w:r w:rsidRPr="0059003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9003C">
              <w:rPr>
                <w:rFonts w:ascii="Times New Roman" w:hAnsi="Times New Roman" w:cs="Times New Roman"/>
                <w:color w:val="000000"/>
                <w:sz w:val="28"/>
                <w:szCs w:val="28"/>
                <w:shd w:val="clear" w:color="auto" w:fill="FFFFFF"/>
              </w:rPr>
              <w:t>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w:t>
            </w:r>
            <w:r w:rsidRPr="0059003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9003C">
              <w:rPr>
                <w:rFonts w:ascii="Times New Roman" w:hAnsi="Times New Roman" w:cs="Times New Roman"/>
                <w:color w:val="000000"/>
                <w:sz w:val="28"/>
                <w:szCs w:val="28"/>
                <w:shd w:val="clear" w:color="auto" w:fill="FFFFFF"/>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59003C">
              <w:rPr>
                <w:rFonts w:ascii="Times New Roman" w:hAnsi="Times New Roman" w:cs="Times New Roman"/>
                <w:color w:val="000000"/>
                <w:sz w:val="28"/>
                <w:szCs w:val="28"/>
                <w:shd w:val="clear" w:color="auto" w:fill="FFFFFF"/>
              </w:rPr>
              <w:t>рекламораспространитель</w:t>
            </w:r>
            <w:proofErr w:type="spellEnd"/>
            <w:r w:rsidRPr="0059003C">
              <w:rPr>
                <w:rFonts w:ascii="Times New Roman" w:hAnsi="Times New Roman" w:cs="Times New Roman"/>
                <w:color w:val="000000"/>
                <w:sz w:val="28"/>
                <w:szCs w:val="28"/>
                <w:shd w:val="clear" w:color="auto" w:fill="FFFFFF"/>
              </w:rPr>
              <w:t xml:space="preserve"> являются одним лицом</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b/>
                <w:sz w:val="28"/>
                <w:szCs w:val="30"/>
              </w:rPr>
            </w:pPr>
            <w:r w:rsidRPr="002E527C">
              <w:rPr>
                <w:rFonts w:ascii="Times New Roman" w:hAnsi="Times New Roman" w:cs="Times New Roman"/>
                <w:sz w:val="28"/>
                <w:szCs w:val="30"/>
              </w:rPr>
              <w:lastRenderedPageBreak/>
              <w:t>Максимальный срок осуществления процедуры</w:t>
            </w:r>
          </w:p>
        </w:tc>
        <w:tc>
          <w:tcPr>
            <w:tcW w:w="7883" w:type="dxa"/>
          </w:tcPr>
          <w:p w:rsidR="002E527C" w:rsidRPr="002E527C" w:rsidRDefault="002E527C" w:rsidP="002E527C">
            <w:pPr>
              <w:pStyle w:val="table10"/>
              <w:jc w:val="both"/>
              <w:rPr>
                <w:sz w:val="28"/>
                <w:szCs w:val="30"/>
              </w:rPr>
            </w:pPr>
            <w:r w:rsidRPr="002E527C">
              <w:rPr>
                <w:sz w:val="28"/>
                <w:szCs w:val="30"/>
              </w:rPr>
              <w:t>5 рабочих дней</w:t>
            </w:r>
          </w:p>
        </w:tc>
      </w:tr>
      <w:tr w:rsidR="0059003C" w:rsidRPr="002E527C" w:rsidTr="002E527C">
        <w:tc>
          <w:tcPr>
            <w:tcW w:w="2465" w:type="dxa"/>
          </w:tcPr>
          <w:p w:rsidR="0059003C" w:rsidRPr="002E527C" w:rsidRDefault="0059003C" w:rsidP="002E527C">
            <w:pPr>
              <w:spacing w:after="0" w:line="240" w:lineRule="auto"/>
              <w:jc w:val="both"/>
              <w:rPr>
                <w:rFonts w:ascii="Times New Roman" w:hAnsi="Times New Roman" w:cs="Times New Roman"/>
                <w:sz w:val="28"/>
                <w:szCs w:val="30"/>
              </w:rPr>
            </w:pPr>
            <w:r>
              <w:rPr>
                <w:rFonts w:ascii="Times New Roman" w:hAnsi="Times New Roman" w:cs="Times New Roman"/>
                <w:sz w:val="28"/>
                <w:szCs w:val="30"/>
              </w:rPr>
              <w:t>Перечень запрашиваемых документов самостоятельно</w:t>
            </w:r>
          </w:p>
        </w:tc>
        <w:tc>
          <w:tcPr>
            <w:tcW w:w="7883" w:type="dxa"/>
          </w:tcPr>
          <w:p w:rsidR="0059003C" w:rsidRPr="0059003C" w:rsidRDefault="0059003C" w:rsidP="0059003C">
            <w:pPr>
              <w:pStyle w:val="table10"/>
              <w:jc w:val="both"/>
              <w:rPr>
                <w:sz w:val="28"/>
                <w:szCs w:val="30"/>
              </w:rPr>
            </w:pPr>
            <w:r>
              <w:rPr>
                <w:rFonts w:eastAsiaTheme="minorHAnsi"/>
                <w:color w:val="000000"/>
                <w:sz w:val="28"/>
                <w:szCs w:val="28"/>
                <w:shd w:val="clear" w:color="auto" w:fill="FFFFFF"/>
                <w:lang w:eastAsia="en-US"/>
              </w:rPr>
              <w:t xml:space="preserve">- </w:t>
            </w:r>
            <w:r w:rsidRPr="0059003C">
              <w:rPr>
                <w:rFonts w:eastAsiaTheme="minorHAnsi"/>
                <w:color w:val="000000"/>
                <w:sz w:val="28"/>
                <w:szCs w:val="28"/>
                <w:shd w:val="clear" w:color="auto" w:fill="FFFFFF"/>
                <w:lang w:eastAsia="en-US"/>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r w:rsidRPr="0059003C">
              <w:rPr>
                <w:rFonts w:eastAsiaTheme="minorHAnsi"/>
                <w:color w:val="000000"/>
                <w:sz w:val="28"/>
                <w:szCs w:val="28"/>
                <w:lang w:eastAsia="en-US"/>
              </w:rPr>
              <w:br/>
            </w:r>
            <w:r>
              <w:rPr>
                <w:rFonts w:eastAsiaTheme="minorHAnsi"/>
                <w:color w:val="000000"/>
                <w:sz w:val="28"/>
                <w:szCs w:val="28"/>
                <w:shd w:val="clear" w:color="auto" w:fill="FFFFFF"/>
                <w:lang w:eastAsia="en-US"/>
              </w:rPr>
              <w:t xml:space="preserve">- </w:t>
            </w:r>
            <w:r w:rsidRPr="0059003C">
              <w:rPr>
                <w:rFonts w:eastAsiaTheme="minorHAnsi"/>
                <w:color w:val="000000"/>
                <w:sz w:val="28"/>
                <w:szCs w:val="28"/>
                <w:shd w:val="clear" w:color="auto" w:fill="FFFFFF"/>
                <w:lang w:eastAsia="en-US"/>
              </w:rPr>
              <w:t>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приложении 1 к постановлению Совета Министров Республики Беларусь от 7 июля 2021 г. № 395</w:t>
            </w:r>
            <w:r>
              <w:rPr>
                <w:rFonts w:eastAsiaTheme="minorHAnsi"/>
                <w:color w:val="000000"/>
                <w:sz w:val="28"/>
                <w:szCs w:val="28"/>
                <w:shd w:val="clear" w:color="auto" w:fill="FFFFFF"/>
                <w:lang w:eastAsia="en-US"/>
              </w:rPr>
              <w:t xml:space="preserve"> (</w:t>
            </w:r>
            <w:r w:rsidRPr="0059003C">
              <w:rPr>
                <w:rFonts w:eastAsiaTheme="minorHAnsi"/>
                <w:color w:val="000000"/>
                <w:sz w:val="28"/>
                <w:szCs w:val="28"/>
                <w:shd w:val="clear" w:color="auto" w:fill="FFFFFF"/>
                <w:lang w:eastAsia="en-US"/>
              </w:rPr>
              <w:t>соответствующее подразделение Государственной автомобильной инспекции Министерства внутренних дел</w:t>
            </w:r>
            <w:r>
              <w:rPr>
                <w:rFonts w:asciiTheme="minorHAnsi" w:eastAsiaTheme="minorHAnsi" w:hAnsiTheme="minorHAnsi" w:cstheme="minorBidi"/>
                <w:color w:val="000000"/>
                <w:sz w:val="28"/>
                <w:szCs w:val="28"/>
                <w:shd w:val="clear" w:color="auto" w:fill="FFFFFF"/>
                <w:lang w:eastAsia="en-US"/>
              </w:rPr>
              <w:t>)</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b/>
                <w:sz w:val="28"/>
                <w:szCs w:val="30"/>
              </w:rPr>
            </w:pPr>
            <w:r w:rsidRPr="002E527C">
              <w:rPr>
                <w:rFonts w:ascii="Times New Roman" w:hAnsi="Times New Roman" w:cs="Times New Roman"/>
                <w:sz w:val="28"/>
                <w:szCs w:val="30"/>
              </w:rPr>
              <w:t>Срок действия документа</w:t>
            </w:r>
          </w:p>
        </w:tc>
        <w:tc>
          <w:tcPr>
            <w:tcW w:w="7883" w:type="dxa"/>
          </w:tcPr>
          <w:p w:rsidR="002E527C" w:rsidRPr="002E527C" w:rsidRDefault="0059003C" w:rsidP="0059003C">
            <w:pPr>
              <w:spacing w:after="0" w:line="240" w:lineRule="auto"/>
              <w:jc w:val="both"/>
              <w:rPr>
                <w:rFonts w:ascii="Times New Roman" w:hAnsi="Times New Roman" w:cs="Times New Roman"/>
                <w:sz w:val="28"/>
                <w:szCs w:val="30"/>
              </w:rPr>
            </w:pPr>
            <w:r w:rsidRPr="0059003C">
              <w:rPr>
                <w:rFonts w:ascii="Times New Roman" w:hAnsi="Times New Roman" w:cs="Times New Roman"/>
                <w:color w:val="000000"/>
                <w:sz w:val="28"/>
                <w:szCs w:val="28"/>
                <w:shd w:val="clear" w:color="auto" w:fill="FFFFFF"/>
              </w:rPr>
              <w:t>не менее 7 лет – на мультимедийные рекламные конструкции, электронные табло;</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не менее 5 лет – на иные технически сложные средства наружной рекламы (</w:t>
            </w:r>
            <w:proofErr w:type="spellStart"/>
            <w:r w:rsidRPr="0059003C">
              <w:rPr>
                <w:rFonts w:ascii="Times New Roman" w:hAnsi="Times New Roman" w:cs="Times New Roman"/>
                <w:color w:val="000000"/>
                <w:sz w:val="28"/>
                <w:szCs w:val="28"/>
                <w:shd w:val="clear" w:color="auto" w:fill="FFFFFF"/>
              </w:rPr>
              <w:t>надкрышные</w:t>
            </w:r>
            <w:proofErr w:type="spellEnd"/>
            <w:r w:rsidRPr="0059003C">
              <w:rPr>
                <w:rFonts w:ascii="Times New Roman" w:hAnsi="Times New Roman" w:cs="Times New Roman"/>
                <w:color w:val="000000"/>
                <w:sz w:val="28"/>
                <w:szCs w:val="28"/>
                <w:shd w:val="clear" w:color="auto" w:fill="FFFFFF"/>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59003C">
              <w:rPr>
                <w:rFonts w:ascii="Times New Roman" w:hAnsi="Times New Roman" w:cs="Times New Roman"/>
                <w:color w:val="000000"/>
                <w:sz w:val="28"/>
                <w:szCs w:val="28"/>
                <w:shd w:val="clear" w:color="auto" w:fill="FFFFFF"/>
              </w:rPr>
              <w:t>призматроны</w:t>
            </w:r>
            <w:proofErr w:type="spellEnd"/>
            <w:r w:rsidRPr="0059003C">
              <w:rPr>
                <w:rFonts w:ascii="Times New Roman" w:hAnsi="Times New Roman" w:cs="Times New Roman"/>
                <w:color w:val="000000"/>
                <w:sz w:val="28"/>
                <w:szCs w:val="28"/>
                <w:shd w:val="clear" w:color="auto" w:fill="FFFFFF"/>
              </w:rPr>
              <w:t xml:space="preserve">, </w:t>
            </w:r>
            <w:proofErr w:type="spellStart"/>
            <w:r w:rsidRPr="0059003C">
              <w:rPr>
                <w:rFonts w:ascii="Times New Roman" w:hAnsi="Times New Roman" w:cs="Times New Roman"/>
                <w:color w:val="000000"/>
                <w:sz w:val="28"/>
                <w:szCs w:val="28"/>
                <w:shd w:val="clear" w:color="auto" w:fill="FFFFFF"/>
              </w:rPr>
              <w:t>лайтпостеры</w:t>
            </w:r>
            <w:proofErr w:type="spellEnd"/>
            <w:r w:rsidRPr="0059003C">
              <w:rPr>
                <w:rFonts w:ascii="Times New Roman" w:hAnsi="Times New Roman" w:cs="Times New Roman"/>
                <w:color w:val="000000"/>
                <w:sz w:val="28"/>
                <w:szCs w:val="28"/>
                <w:shd w:val="clear" w:color="auto" w:fill="FFFFFF"/>
              </w:rPr>
              <w:t xml:space="preserve"> (световые коробы) с площадью рекламного поля более 2,16 кв. метра, </w:t>
            </w:r>
            <w:proofErr w:type="spellStart"/>
            <w:r w:rsidRPr="0059003C">
              <w:rPr>
                <w:rFonts w:ascii="Times New Roman" w:hAnsi="Times New Roman" w:cs="Times New Roman"/>
                <w:color w:val="000000"/>
                <w:sz w:val="28"/>
                <w:szCs w:val="28"/>
                <w:shd w:val="clear" w:color="auto" w:fill="FFFFFF"/>
              </w:rPr>
              <w:t>лайтпостеры</w:t>
            </w:r>
            <w:proofErr w:type="spellEnd"/>
            <w:r w:rsidRPr="0059003C">
              <w:rPr>
                <w:rFonts w:ascii="Times New Roman" w:hAnsi="Times New Roman" w:cs="Times New Roman"/>
                <w:color w:val="000000"/>
                <w:sz w:val="28"/>
                <w:szCs w:val="28"/>
                <w:shd w:val="clear" w:color="auto" w:fill="FFFFFF"/>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не менее 3 лет – на </w:t>
            </w:r>
            <w:proofErr w:type="spellStart"/>
            <w:r w:rsidRPr="0059003C">
              <w:rPr>
                <w:rFonts w:ascii="Times New Roman" w:hAnsi="Times New Roman" w:cs="Times New Roman"/>
                <w:color w:val="000000"/>
                <w:sz w:val="28"/>
                <w:szCs w:val="28"/>
                <w:shd w:val="clear" w:color="auto" w:fill="FFFFFF"/>
              </w:rPr>
              <w:t>лайтпостеры</w:t>
            </w:r>
            <w:proofErr w:type="spellEnd"/>
            <w:r w:rsidRPr="0059003C">
              <w:rPr>
                <w:rFonts w:ascii="Times New Roman" w:hAnsi="Times New Roman" w:cs="Times New Roman"/>
                <w:color w:val="000000"/>
                <w:sz w:val="28"/>
                <w:szCs w:val="28"/>
                <w:shd w:val="clear" w:color="auto" w:fill="FFFFFF"/>
              </w:rPr>
              <w:t xml:space="preserve"> (световые коробы) </w:t>
            </w:r>
            <w:r w:rsidRPr="0059003C">
              <w:rPr>
                <w:rFonts w:ascii="Times New Roman" w:hAnsi="Times New Roman" w:cs="Times New Roman"/>
                <w:color w:val="000000"/>
                <w:sz w:val="28"/>
                <w:szCs w:val="28"/>
                <w:shd w:val="clear" w:color="auto" w:fill="FFFFFF"/>
              </w:rPr>
              <w:lastRenderedPageBreak/>
              <w:t>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 xml:space="preserve">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w:t>
            </w:r>
            <w:proofErr w:type="spellStart"/>
            <w:r w:rsidRPr="0059003C">
              <w:rPr>
                <w:rFonts w:ascii="Times New Roman" w:hAnsi="Times New Roman" w:cs="Times New Roman"/>
                <w:color w:val="000000"/>
                <w:sz w:val="28"/>
                <w:szCs w:val="28"/>
                <w:shd w:val="clear" w:color="auto" w:fill="FFFFFF"/>
              </w:rPr>
              <w:t>рекламораспространителем</w:t>
            </w:r>
            <w:proofErr w:type="spellEnd"/>
            <w:r w:rsidRPr="0059003C">
              <w:rPr>
                <w:rFonts w:ascii="Times New Roman" w:hAnsi="Times New Roman" w:cs="Times New Roman"/>
                <w:color w:val="000000"/>
                <w:sz w:val="28"/>
                <w:szCs w:val="28"/>
                <w:shd w:val="clear" w:color="auto" w:fill="FFFFFF"/>
              </w:rPr>
              <w:t xml:space="preserve"> деятельности по месту размещения вывески рекламного характера;</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не менее 1 года, если иное не определено договором на размещение средства наружной рекламы, – на иные средства наружной</w:t>
            </w:r>
            <w:r>
              <w:rPr>
                <w:color w:val="000000"/>
                <w:sz w:val="28"/>
                <w:szCs w:val="28"/>
                <w:shd w:val="clear" w:color="auto" w:fill="FFFFFF"/>
              </w:rPr>
              <w:t xml:space="preserve"> </w:t>
            </w:r>
            <w:r w:rsidRPr="0059003C">
              <w:rPr>
                <w:rFonts w:ascii="Times New Roman" w:hAnsi="Times New Roman" w:cs="Times New Roman"/>
                <w:color w:val="000000"/>
                <w:sz w:val="28"/>
                <w:szCs w:val="28"/>
                <w:shd w:val="clear" w:color="auto" w:fill="FFFFFF"/>
              </w:rPr>
              <w:t>рекламы</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b/>
                <w:sz w:val="28"/>
                <w:szCs w:val="30"/>
              </w:rPr>
            </w:pPr>
            <w:r w:rsidRPr="002E527C">
              <w:rPr>
                <w:rFonts w:ascii="Times New Roman" w:hAnsi="Times New Roman" w:cs="Times New Roman"/>
                <w:sz w:val="28"/>
                <w:szCs w:val="30"/>
              </w:rPr>
              <w:lastRenderedPageBreak/>
              <w:t>Размер платы</w:t>
            </w:r>
          </w:p>
        </w:tc>
        <w:tc>
          <w:tcPr>
            <w:tcW w:w="7883" w:type="dxa"/>
          </w:tcPr>
          <w:p w:rsidR="002E527C" w:rsidRDefault="002E527C" w:rsidP="002E527C">
            <w:pPr>
              <w:pStyle w:val="table10"/>
              <w:jc w:val="both"/>
              <w:rPr>
                <w:sz w:val="28"/>
                <w:szCs w:val="30"/>
              </w:rPr>
            </w:pPr>
            <w:r w:rsidRPr="002E527C">
              <w:rPr>
                <w:sz w:val="28"/>
                <w:szCs w:val="30"/>
              </w:rPr>
              <w:t>плата за услуги</w:t>
            </w:r>
          </w:p>
          <w:p w:rsidR="00EC12B3" w:rsidRDefault="00EC12B3" w:rsidP="002E527C">
            <w:pPr>
              <w:pStyle w:val="table10"/>
              <w:jc w:val="both"/>
              <w:rPr>
                <w:sz w:val="28"/>
                <w:szCs w:val="30"/>
              </w:rPr>
            </w:pPr>
          </w:p>
          <w:p w:rsidR="00EC12B3" w:rsidRDefault="00EC12B3" w:rsidP="002E527C">
            <w:pPr>
              <w:pStyle w:val="table10"/>
              <w:jc w:val="both"/>
              <w:rPr>
                <w:sz w:val="30"/>
                <w:szCs w:val="30"/>
              </w:rPr>
            </w:pPr>
            <w:r>
              <w:rPr>
                <w:sz w:val="30"/>
                <w:szCs w:val="30"/>
              </w:rPr>
              <w:t xml:space="preserve">р/с </w:t>
            </w:r>
            <w:r>
              <w:rPr>
                <w:sz w:val="30"/>
                <w:szCs w:val="30"/>
                <w:lang w:val="en-US"/>
              </w:rPr>
              <w:t>BY</w:t>
            </w:r>
            <w:r w:rsidRPr="00E128D7">
              <w:rPr>
                <w:sz w:val="30"/>
                <w:szCs w:val="30"/>
              </w:rPr>
              <w:t xml:space="preserve">32 </w:t>
            </w:r>
            <w:r>
              <w:rPr>
                <w:sz w:val="30"/>
                <w:szCs w:val="30"/>
                <w:lang w:val="en-US"/>
              </w:rPr>
              <w:t>AKBB</w:t>
            </w:r>
            <w:r w:rsidRPr="00E128D7">
              <w:rPr>
                <w:sz w:val="30"/>
                <w:szCs w:val="30"/>
              </w:rPr>
              <w:t xml:space="preserve"> 30121015200111300000</w:t>
            </w:r>
            <w:r>
              <w:rPr>
                <w:sz w:val="30"/>
                <w:szCs w:val="30"/>
                <w:lang w:val="be-BY"/>
              </w:rPr>
              <w:t xml:space="preserve">, </w:t>
            </w:r>
            <w:r>
              <w:rPr>
                <w:sz w:val="30"/>
                <w:szCs w:val="30"/>
              </w:rPr>
              <w:t xml:space="preserve">код банка </w:t>
            </w:r>
            <w:r>
              <w:rPr>
                <w:sz w:val="30"/>
                <w:szCs w:val="30"/>
                <w:lang w:val="en-US"/>
              </w:rPr>
              <w:t>AKBBBY</w:t>
            </w:r>
            <w:r w:rsidRPr="006E2295">
              <w:rPr>
                <w:sz w:val="30"/>
                <w:szCs w:val="30"/>
              </w:rPr>
              <w:t>2</w:t>
            </w:r>
            <w:r>
              <w:rPr>
                <w:sz w:val="30"/>
                <w:szCs w:val="30"/>
                <w:lang w:val="en-US"/>
              </w:rPr>
              <w:t>X</w:t>
            </w:r>
            <w:r w:rsidRPr="006E2295">
              <w:rPr>
                <w:sz w:val="30"/>
                <w:szCs w:val="30"/>
              </w:rPr>
              <w:t xml:space="preserve">? </w:t>
            </w:r>
            <w:r>
              <w:rPr>
                <w:sz w:val="30"/>
                <w:szCs w:val="30"/>
              </w:rPr>
              <w:t>УНП 200098955</w:t>
            </w:r>
          </w:p>
          <w:p w:rsidR="00EC12B3" w:rsidRPr="002E527C" w:rsidRDefault="00EC12B3" w:rsidP="002E527C">
            <w:pPr>
              <w:pStyle w:val="table10"/>
              <w:jc w:val="both"/>
              <w:rPr>
                <w:sz w:val="28"/>
                <w:szCs w:val="30"/>
              </w:rPr>
            </w:pPr>
          </w:p>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Наименование, место нахождения и режим работы вышестоящего государственного органа</w:t>
            </w:r>
          </w:p>
        </w:tc>
        <w:tc>
          <w:tcPr>
            <w:tcW w:w="7883" w:type="dxa"/>
          </w:tcPr>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Брестский областной исполнительный комитет</w:t>
            </w:r>
          </w:p>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224005 г. Брест, ул. Ленина, 11</w:t>
            </w:r>
          </w:p>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Понедельник - пятница: 08.30 - 13.00, 14.00 - 17.30.</w:t>
            </w:r>
          </w:p>
          <w:p w:rsidR="002E527C" w:rsidRPr="002E527C" w:rsidRDefault="002E527C" w:rsidP="002E527C">
            <w:pPr>
              <w:pStyle w:val="table10"/>
              <w:jc w:val="both"/>
              <w:rPr>
                <w:sz w:val="28"/>
                <w:szCs w:val="30"/>
              </w:rPr>
            </w:pPr>
            <w:r w:rsidRPr="002E527C">
              <w:rPr>
                <w:sz w:val="28"/>
                <w:szCs w:val="30"/>
              </w:rPr>
              <w:t>Суббота, воскресенье: выходной.</w:t>
            </w:r>
          </w:p>
        </w:tc>
      </w:tr>
    </w:tbl>
    <w:p w:rsidR="002E527C" w:rsidRPr="002E527C" w:rsidRDefault="002E527C" w:rsidP="002E527C">
      <w:pPr>
        <w:pStyle w:val="table10"/>
        <w:jc w:val="both"/>
        <w:rPr>
          <w:b/>
          <w:spacing w:val="-8"/>
          <w:sz w:val="28"/>
          <w:szCs w:val="30"/>
        </w:rPr>
      </w:pPr>
    </w:p>
    <w:p w:rsidR="002E527C" w:rsidRDefault="002E527C" w:rsidP="002E527C">
      <w:pPr>
        <w:spacing w:after="0" w:line="240" w:lineRule="auto"/>
        <w:jc w:val="both"/>
        <w:rPr>
          <w:rFonts w:ascii="Times New Roman" w:eastAsiaTheme="minorEastAsia" w:hAnsi="Times New Roman" w:cs="Times New Roman"/>
          <w:sz w:val="24"/>
          <w:szCs w:val="24"/>
          <w:lang w:eastAsia="ru-RU"/>
        </w:rPr>
      </w:pPr>
      <w:r w:rsidRPr="002E527C">
        <w:rPr>
          <w:rFonts w:ascii="Times New Roman" w:hAnsi="Times New Roman" w:cs="Times New Roman"/>
          <w:b/>
          <w:spacing w:val="-8"/>
          <w:sz w:val="28"/>
          <w:szCs w:val="30"/>
        </w:rPr>
        <w:br w:type="page"/>
      </w:r>
    </w:p>
    <w:p w:rsidR="001001EC" w:rsidRDefault="001001EC">
      <w:pPr>
        <w:pStyle w:val="newncpi"/>
      </w:pPr>
      <w:r>
        <w:lastRenderedPageBreak/>
        <w:t> </w:t>
      </w:r>
    </w:p>
    <w:p w:rsidR="00D24328" w:rsidRDefault="00027B28" w:rsidP="00D24328">
      <w:pPr>
        <w:pStyle w:val="undline"/>
        <w:ind w:right="13"/>
        <w:jc w:val="right"/>
        <w:rPr>
          <w:sz w:val="24"/>
          <w:szCs w:val="24"/>
        </w:rPr>
      </w:pPr>
      <w:r>
        <w:rPr>
          <w:sz w:val="24"/>
          <w:szCs w:val="24"/>
        </w:rPr>
        <w:t>Ивацевичский районный</w:t>
      </w:r>
    </w:p>
    <w:p w:rsidR="001001EC" w:rsidRPr="00D24328" w:rsidRDefault="00D24328" w:rsidP="00D24328">
      <w:pPr>
        <w:pStyle w:val="undline"/>
        <w:ind w:right="13"/>
        <w:jc w:val="right"/>
        <w:rPr>
          <w:sz w:val="24"/>
          <w:szCs w:val="24"/>
        </w:rPr>
      </w:pPr>
      <w:r w:rsidRPr="00D24328">
        <w:rPr>
          <w:sz w:val="24"/>
          <w:szCs w:val="24"/>
        </w:rPr>
        <w:t>исполнительный комитет</w:t>
      </w:r>
    </w:p>
    <w:p w:rsidR="001001EC" w:rsidRDefault="001001EC">
      <w:pPr>
        <w:pStyle w:val="titlep"/>
      </w:pPr>
      <w:r>
        <w:t>ЗАЯВЛЕНИЕ</w:t>
      </w:r>
      <w:r>
        <w:br/>
        <w:t>на продление действия разрешения на размещение средства наружной рекламы</w:t>
      </w:r>
    </w:p>
    <w:p w:rsidR="001001EC" w:rsidRDefault="001001EC">
      <w:pPr>
        <w:pStyle w:val="newncpi"/>
      </w:pPr>
      <w:r>
        <w:t>Сведения о </w:t>
      </w:r>
      <w:proofErr w:type="spellStart"/>
      <w:r>
        <w:t>рекламораспространителе</w:t>
      </w:r>
      <w:proofErr w:type="spellEnd"/>
      <w:r>
        <w:t>:</w:t>
      </w:r>
    </w:p>
    <w:p w:rsidR="001001EC" w:rsidRDefault="001001EC">
      <w:pPr>
        <w:pStyle w:val="newncpi"/>
      </w:pPr>
      <w:r>
        <w:t>наименование (фамилия, собственное имя, отчество (если таковое имеется) _____________________________________________________________________________</w:t>
      </w:r>
    </w:p>
    <w:p w:rsidR="001001EC" w:rsidRDefault="001001EC">
      <w:pPr>
        <w:pStyle w:val="newncpi"/>
      </w:pPr>
      <w:r>
        <w:t>учетный номер плательщика _______________________________________________</w:t>
      </w:r>
    </w:p>
    <w:p w:rsidR="001001EC" w:rsidRDefault="001001EC">
      <w:pPr>
        <w:pStyle w:val="newncpi"/>
      </w:pPr>
      <w:r>
        <w:t>место нахождения (место жительства или место пребывания) ____________________</w:t>
      </w:r>
    </w:p>
    <w:p w:rsidR="001001EC" w:rsidRDefault="001001EC">
      <w:pPr>
        <w:pStyle w:val="newncpi0"/>
      </w:pPr>
      <w:r>
        <w:t>_____________________________________________________________________________</w:t>
      </w:r>
    </w:p>
    <w:p w:rsidR="001001EC" w:rsidRDefault="001001EC">
      <w:pPr>
        <w:pStyle w:val="newncpi"/>
      </w:pPr>
      <w:r>
        <w:t>номер контактного телефона (код) __________________________________________</w:t>
      </w:r>
    </w:p>
    <w:p w:rsidR="001001EC" w:rsidRDefault="001001EC">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(нужное подчеркнуть);</w:t>
      </w:r>
    </w:p>
    <w:p w:rsidR="001001EC" w:rsidRDefault="001001EC">
      <w:pPr>
        <w:pStyle w:val="newncpi"/>
      </w:pPr>
      <w:r>
        <w:t>оператор наружной рекламы (да/нет) ________________________________________</w:t>
      </w:r>
    </w:p>
    <w:p w:rsidR="001001EC" w:rsidRDefault="001001EC">
      <w:pPr>
        <w:pStyle w:val="newncpi"/>
      </w:pPr>
      <w:r>
        <w:t> </w:t>
      </w:r>
    </w:p>
    <w:p w:rsidR="001001EC" w:rsidRDefault="001001EC">
      <w:pPr>
        <w:pStyle w:val="newncpi"/>
      </w:pPr>
      <w:r>
        <w:t>Сведения о собственнике имущества (уполномоченном лице), предоставляемого для размещения средства наружной рекламы:</w:t>
      </w:r>
    </w:p>
    <w:p w:rsidR="001001EC" w:rsidRDefault="001001EC">
      <w:pPr>
        <w:pStyle w:val="newncpi"/>
      </w:pPr>
      <w:r>
        <w:t>наименование (фамилия, собственное имя, отчество (если таковое имеется)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учетный номер плательщика _______________________________________________</w:t>
      </w:r>
    </w:p>
    <w:p w:rsidR="001001EC" w:rsidRDefault="001001EC">
      <w:pPr>
        <w:pStyle w:val="newncpi"/>
      </w:pPr>
      <w:r>
        <w:t>место нахождения (место жительства или место пребывания) ____________________</w:t>
      </w:r>
    </w:p>
    <w:p w:rsidR="001001EC" w:rsidRDefault="001001EC">
      <w:pPr>
        <w:pStyle w:val="newncpi0"/>
      </w:pPr>
      <w:r>
        <w:t>_____________________________________________________________________________</w:t>
      </w:r>
    </w:p>
    <w:p w:rsidR="001001EC" w:rsidRDefault="001001EC">
      <w:pPr>
        <w:pStyle w:val="newncpi"/>
      </w:pPr>
      <w:r>
        <w:t>номер контактного телефона (код) __________________________________________</w:t>
      </w:r>
    </w:p>
    <w:p w:rsidR="001001EC" w:rsidRDefault="001001EC">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1001EC" w:rsidRDefault="001001EC">
      <w:pPr>
        <w:pStyle w:val="newncpi"/>
      </w:pPr>
      <w:r>
        <w:t> </w:t>
      </w:r>
    </w:p>
    <w:p w:rsidR="001001EC" w:rsidRDefault="001001EC">
      <w:pPr>
        <w:pStyle w:val="newncpi"/>
      </w:pPr>
      <w:r>
        <w:t>Сведения о средстве наружной рекламы:</w:t>
      </w:r>
    </w:p>
    <w:p w:rsidR="001001EC" w:rsidRDefault="001001EC">
      <w:pPr>
        <w:pStyle w:val="newncpi"/>
      </w:pPr>
      <w:r>
        <w:t>вид средства наружной рекламы 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адрес (адресные ориентиры) места размещения средства наружной рекламы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площадь рекламного поля (при наличии), кв. метров ___________________________</w:t>
      </w:r>
    </w:p>
    <w:p w:rsidR="001001EC" w:rsidRDefault="001001EC">
      <w:pPr>
        <w:pStyle w:val="newncpi"/>
      </w:pPr>
      <w:r>
        <w:t>размещается ли на недвижимых материальных историко-культурных ценностях категории «0», «1», «2» или без категории, их территориях и в зонах их охраны (да/нет) _____________________________________________________________________________</w:t>
      </w:r>
    </w:p>
    <w:p w:rsidR="001001EC" w:rsidRDefault="001001EC">
      <w:pPr>
        <w:pStyle w:val="newncpi"/>
      </w:pPr>
      <w:r>
        <w:t> </w:t>
      </w:r>
    </w:p>
    <w:p w:rsidR="001001EC" w:rsidRDefault="001001EC">
      <w:pPr>
        <w:pStyle w:val="newncpi"/>
      </w:pPr>
      <w:r>
        <w:t>Сведения о ранее утвержденном разрешении:</w:t>
      </w:r>
    </w:p>
    <w:p w:rsidR="001001EC" w:rsidRDefault="001001EC">
      <w:pPr>
        <w:pStyle w:val="newncpi"/>
      </w:pPr>
      <w:r>
        <w:t>номер разрешения ________________________________________________________</w:t>
      </w:r>
    </w:p>
    <w:p w:rsidR="001001EC" w:rsidRDefault="001001EC">
      <w:pPr>
        <w:pStyle w:val="newncpi"/>
      </w:pPr>
      <w:r>
        <w:t>дата утверждения разрешения ______________________________________________</w:t>
      </w:r>
    </w:p>
    <w:p w:rsidR="001001EC" w:rsidRDefault="001001EC">
      <w:pPr>
        <w:pStyle w:val="newncpi"/>
      </w:pPr>
      <w:r>
        <w:t>дата окончания действия разрешения ________________________________________</w:t>
      </w:r>
    </w:p>
    <w:p w:rsidR="001001EC" w:rsidRDefault="001001EC">
      <w:pPr>
        <w:pStyle w:val="newncpi"/>
      </w:pPr>
      <w:r>
        <w:t> </w:t>
      </w:r>
    </w:p>
    <w:p w:rsidR="001001EC" w:rsidRDefault="001001EC">
      <w:pPr>
        <w:pStyle w:val="newncpi"/>
      </w:pPr>
      <w:r>
        <w:t>Сведения о договоре на размещение средства наружной рекламы:</w:t>
      </w:r>
    </w:p>
    <w:p w:rsidR="001001EC" w:rsidRDefault="001001EC">
      <w:pPr>
        <w:pStyle w:val="newncpi"/>
      </w:pPr>
      <w:r>
        <w:t>номер договора __________________________________________________________</w:t>
      </w:r>
    </w:p>
    <w:p w:rsidR="001001EC" w:rsidRDefault="001001EC">
      <w:pPr>
        <w:pStyle w:val="newncpi"/>
      </w:pPr>
      <w:r>
        <w:t>дата заключения договора _________________________________________________</w:t>
      </w:r>
    </w:p>
    <w:p w:rsidR="001001EC" w:rsidRDefault="001001EC">
      <w:pPr>
        <w:pStyle w:val="newncpi"/>
      </w:pPr>
      <w:r>
        <w:t> </w:t>
      </w:r>
    </w:p>
    <w:p w:rsidR="001001EC" w:rsidRDefault="001001EC">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1001EC" w:rsidRDefault="001001EC">
      <w:pPr>
        <w:pStyle w:val="newncpi"/>
      </w:pPr>
      <w:r>
        <w:t>дата внесения ____________________________________________________________</w:t>
      </w:r>
    </w:p>
    <w:p w:rsidR="001001EC" w:rsidRDefault="001001EC">
      <w:pPr>
        <w:pStyle w:val="newncpi"/>
      </w:pPr>
      <w:r>
        <w:lastRenderedPageBreak/>
        <w:t>номер платежа ___________________________________________________________</w:t>
      </w:r>
    </w:p>
    <w:p w:rsidR="001001EC" w:rsidRDefault="001001EC">
      <w:pPr>
        <w:pStyle w:val="newncpi"/>
      </w:pPr>
      <w:r>
        <w:t>сумма, рублей ___________________________________________________________</w:t>
      </w:r>
    </w:p>
    <w:p w:rsidR="001001EC" w:rsidRDefault="001001EC">
      <w:pPr>
        <w:pStyle w:val="newncpi"/>
      </w:pPr>
      <w:r>
        <w:t> </w:t>
      </w:r>
    </w:p>
    <w:p w:rsidR="001001EC" w:rsidRDefault="001001EC">
      <w:pPr>
        <w:pStyle w:val="newncpi"/>
      </w:pPr>
      <w:r>
        <w:t>К заявлению прилагаются документы на ____ листах:</w:t>
      </w:r>
    </w:p>
    <w:p w:rsidR="001001EC" w:rsidRDefault="001001EC">
      <w:pPr>
        <w:pStyle w:val="newncpi0"/>
      </w:pPr>
      <w:r>
        <w:t>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 </w:t>
      </w:r>
    </w:p>
    <w:tbl>
      <w:tblPr>
        <w:tblW w:w="5000" w:type="pct"/>
        <w:tblCellMar>
          <w:left w:w="0" w:type="dxa"/>
          <w:right w:w="0" w:type="dxa"/>
        </w:tblCellMar>
        <w:tblLook w:val="04A0" w:firstRow="1" w:lastRow="0" w:firstColumn="1" w:lastColumn="0" w:noHBand="0" w:noVBand="1"/>
      </w:tblPr>
      <w:tblGrid>
        <w:gridCol w:w="3328"/>
        <w:gridCol w:w="6053"/>
      </w:tblGrid>
      <w:tr w:rsidR="001001EC">
        <w:trPr>
          <w:trHeight w:val="240"/>
        </w:trPr>
        <w:tc>
          <w:tcPr>
            <w:tcW w:w="1774" w:type="pct"/>
            <w:tcMar>
              <w:top w:w="0" w:type="dxa"/>
              <w:left w:w="6" w:type="dxa"/>
              <w:bottom w:w="0" w:type="dxa"/>
              <w:right w:w="6" w:type="dxa"/>
            </w:tcMar>
            <w:hideMark/>
          </w:tcPr>
          <w:p w:rsidR="001001EC" w:rsidRDefault="001001EC">
            <w:pPr>
              <w:pStyle w:val="newncpi0"/>
            </w:pPr>
            <w:r>
              <w:t>_______________</w:t>
            </w:r>
          </w:p>
        </w:tc>
        <w:tc>
          <w:tcPr>
            <w:tcW w:w="3226" w:type="pct"/>
            <w:tcMar>
              <w:top w:w="0" w:type="dxa"/>
              <w:left w:w="6" w:type="dxa"/>
              <w:bottom w:w="0" w:type="dxa"/>
              <w:right w:w="6" w:type="dxa"/>
            </w:tcMar>
            <w:hideMark/>
          </w:tcPr>
          <w:p w:rsidR="001001EC" w:rsidRDefault="001001EC">
            <w:pPr>
              <w:pStyle w:val="newncpi0"/>
              <w:jc w:val="right"/>
            </w:pPr>
            <w:r>
              <w:t>_________________________</w:t>
            </w:r>
          </w:p>
        </w:tc>
      </w:tr>
      <w:tr w:rsidR="001001EC">
        <w:trPr>
          <w:trHeight w:val="240"/>
        </w:trPr>
        <w:tc>
          <w:tcPr>
            <w:tcW w:w="1774" w:type="pct"/>
            <w:tcMar>
              <w:top w:w="0" w:type="dxa"/>
              <w:left w:w="6" w:type="dxa"/>
              <w:bottom w:w="0" w:type="dxa"/>
              <w:right w:w="6" w:type="dxa"/>
            </w:tcMar>
            <w:hideMark/>
          </w:tcPr>
          <w:p w:rsidR="001001EC" w:rsidRDefault="001001EC">
            <w:pPr>
              <w:pStyle w:val="undline"/>
              <w:ind w:left="532"/>
            </w:pPr>
            <w:r>
              <w:t>(подпись)</w:t>
            </w:r>
          </w:p>
        </w:tc>
        <w:tc>
          <w:tcPr>
            <w:tcW w:w="3226" w:type="pct"/>
            <w:tcMar>
              <w:top w:w="0" w:type="dxa"/>
              <w:left w:w="6" w:type="dxa"/>
              <w:bottom w:w="0" w:type="dxa"/>
              <w:right w:w="6" w:type="dxa"/>
            </w:tcMar>
            <w:hideMark/>
          </w:tcPr>
          <w:p w:rsidR="001001EC" w:rsidRDefault="001001EC">
            <w:pPr>
              <w:pStyle w:val="undline"/>
              <w:ind w:right="579"/>
              <w:jc w:val="right"/>
            </w:pPr>
            <w:r>
              <w:t>(фамилия, инициалы)</w:t>
            </w:r>
          </w:p>
        </w:tc>
      </w:tr>
    </w:tbl>
    <w:p w:rsidR="001001EC" w:rsidRDefault="001001EC">
      <w:pPr>
        <w:pStyle w:val="newncpi"/>
      </w:pPr>
      <w:r>
        <w:t> </w:t>
      </w:r>
    </w:p>
    <w:p w:rsidR="001001EC" w:rsidRDefault="001001EC">
      <w:pPr>
        <w:pStyle w:val="table10"/>
      </w:pPr>
      <w:r>
        <w:t>____________________________</w:t>
      </w:r>
    </w:p>
    <w:p w:rsidR="001001EC" w:rsidRDefault="001001EC">
      <w:pPr>
        <w:pStyle w:val="undline"/>
        <w:ind w:left="420"/>
      </w:pPr>
      <w:r>
        <w:t>(дата подачи заявления)</w:t>
      </w:r>
    </w:p>
    <w:p w:rsidR="001001EC" w:rsidRDefault="001001EC">
      <w:pPr>
        <w:pStyle w:val="newncpi"/>
      </w:pPr>
      <w:r>
        <w:t> </w:t>
      </w:r>
    </w:p>
    <w:p w:rsidR="001001EC" w:rsidRDefault="001001EC" w:rsidP="00AB7A89">
      <w:pPr>
        <w:pStyle w:val="newncpi"/>
      </w:pPr>
      <w:r>
        <w:t> </w:t>
      </w:r>
    </w:p>
    <w:p w:rsidR="00CD5FB6" w:rsidRDefault="00CD5FB6"/>
    <w:sectPr w:rsidR="00CD5FB6" w:rsidSect="001001EC">
      <w:headerReference w:type="even" r:id="rId9"/>
      <w:headerReference w:type="default" r:id="rId10"/>
      <w:footerReference w:type="even" r:id="rId11"/>
      <w:footerReference w:type="default" r:id="rId12"/>
      <w:headerReference w:type="first" r:id="rId13"/>
      <w:footerReference w:type="first" r:id="rId14"/>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01" w:rsidRDefault="009F0901" w:rsidP="001001EC">
      <w:pPr>
        <w:spacing w:after="0" w:line="240" w:lineRule="auto"/>
      </w:pPr>
      <w:r>
        <w:separator/>
      </w:r>
    </w:p>
  </w:endnote>
  <w:endnote w:type="continuationSeparator" w:id="0">
    <w:p w:rsidR="009F0901" w:rsidRDefault="009F0901" w:rsidP="0010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329"/>
    </w:tblGrid>
    <w:tr w:rsidR="001001EC" w:rsidTr="001001EC">
      <w:tc>
        <w:tcPr>
          <w:tcW w:w="1800" w:type="dxa"/>
          <w:shd w:val="clear" w:color="auto" w:fill="auto"/>
          <w:vAlign w:val="center"/>
        </w:tcPr>
        <w:p w:rsidR="001001EC" w:rsidRDefault="001001EC">
          <w:pPr>
            <w:pStyle w:val="a5"/>
          </w:pPr>
          <w:r>
            <w:rPr>
              <w:noProof/>
              <w:lang w:eastAsia="ru-RU"/>
            </w:rPr>
            <w:drawing>
              <wp:inline distT="0" distB="0" distL="0" distR="0" wp14:anchorId="4A2BFC13" wp14:editId="147251B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001EC" w:rsidRDefault="001001E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001EC" w:rsidRDefault="001001E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19.08.2021</w:t>
          </w:r>
        </w:p>
        <w:p w:rsidR="001001EC" w:rsidRPr="001001EC" w:rsidRDefault="001001E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001EC" w:rsidRDefault="001001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01" w:rsidRDefault="009F0901" w:rsidP="001001EC">
      <w:pPr>
        <w:spacing w:after="0" w:line="240" w:lineRule="auto"/>
      </w:pPr>
      <w:r>
        <w:separator/>
      </w:r>
    </w:p>
  </w:footnote>
  <w:footnote w:type="continuationSeparator" w:id="0">
    <w:p w:rsidR="009F0901" w:rsidRDefault="009F0901" w:rsidP="0010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rsidP="001001E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01EC" w:rsidRDefault="001001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Pr="001001EC" w:rsidRDefault="001001EC" w:rsidP="001001EC">
    <w:pPr>
      <w:pStyle w:val="a3"/>
      <w:framePr w:wrap="around" w:vAnchor="text" w:hAnchor="margin" w:xAlign="center" w:y="1"/>
      <w:rPr>
        <w:rStyle w:val="a7"/>
        <w:rFonts w:ascii="Times New Roman" w:hAnsi="Times New Roman" w:cs="Times New Roman"/>
        <w:sz w:val="24"/>
      </w:rPr>
    </w:pPr>
    <w:r w:rsidRPr="001001EC">
      <w:rPr>
        <w:rStyle w:val="a7"/>
        <w:rFonts w:ascii="Times New Roman" w:hAnsi="Times New Roman" w:cs="Times New Roman"/>
        <w:sz w:val="24"/>
      </w:rPr>
      <w:fldChar w:fldCharType="begin"/>
    </w:r>
    <w:r w:rsidRPr="001001EC">
      <w:rPr>
        <w:rStyle w:val="a7"/>
        <w:rFonts w:ascii="Times New Roman" w:hAnsi="Times New Roman" w:cs="Times New Roman"/>
        <w:sz w:val="24"/>
      </w:rPr>
      <w:instrText xml:space="preserve">PAGE  </w:instrText>
    </w:r>
    <w:r w:rsidRPr="001001EC">
      <w:rPr>
        <w:rStyle w:val="a7"/>
        <w:rFonts w:ascii="Times New Roman" w:hAnsi="Times New Roman" w:cs="Times New Roman"/>
        <w:sz w:val="24"/>
      </w:rPr>
      <w:fldChar w:fldCharType="separate"/>
    </w:r>
    <w:r w:rsidR="0064345C">
      <w:rPr>
        <w:rStyle w:val="a7"/>
        <w:rFonts w:ascii="Times New Roman" w:hAnsi="Times New Roman" w:cs="Times New Roman"/>
        <w:noProof/>
        <w:sz w:val="24"/>
      </w:rPr>
      <w:t>3</w:t>
    </w:r>
    <w:r w:rsidRPr="001001EC">
      <w:rPr>
        <w:rStyle w:val="a7"/>
        <w:rFonts w:ascii="Times New Roman" w:hAnsi="Times New Roman" w:cs="Times New Roman"/>
        <w:sz w:val="24"/>
      </w:rPr>
      <w:fldChar w:fldCharType="end"/>
    </w:r>
  </w:p>
  <w:p w:rsidR="001001EC" w:rsidRPr="001001EC" w:rsidRDefault="001001E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C14EB"/>
    <w:multiLevelType w:val="multilevel"/>
    <w:tmpl w:val="3CEC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EC"/>
    <w:rsid w:val="00027B28"/>
    <w:rsid w:val="001001EC"/>
    <w:rsid w:val="002E527C"/>
    <w:rsid w:val="00315653"/>
    <w:rsid w:val="0059003C"/>
    <w:rsid w:val="0064345C"/>
    <w:rsid w:val="006935AB"/>
    <w:rsid w:val="007B0455"/>
    <w:rsid w:val="009F0901"/>
    <w:rsid w:val="00A46C39"/>
    <w:rsid w:val="00AB7A89"/>
    <w:rsid w:val="00C51B7A"/>
    <w:rsid w:val="00CD5FB6"/>
    <w:rsid w:val="00D24328"/>
    <w:rsid w:val="00EC1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1EC"/>
  </w:style>
  <w:style w:type="paragraph" w:styleId="a5">
    <w:name w:val="footer"/>
    <w:basedOn w:val="a"/>
    <w:link w:val="a6"/>
    <w:uiPriority w:val="99"/>
    <w:unhideWhenUsed/>
    <w:rsid w:val="001001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1EC"/>
  </w:style>
  <w:style w:type="character" w:styleId="a7">
    <w:name w:val="page number"/>
    <w:basedOn w:val="a0"/>
    <w:uiPriority w:val="99"/>
    <w:semiHidden/>
    <w:unhideWhenUsed/>
    <w:rsid w:val="001001EC"/>
  </w:style>
  <w:style w:type="table" w:styleId="a8">
    <w:name w:val="Table Grid"/>
    <w:basedOn w:val="a1"/>
    <w:uiPriority w:val="59"/>
    <w:rsid w:val="0010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1001EC"/>
    <w:rPr>
      <w:rFonts w:ascii="Times New Roman" w:hAnsi="Times New Roman" w:cs="Times New Roman" w:hint="default"/>
      <w:caps/>
    </w:rPr>
  </w:style>
  <w:style w:type="character" w:customStyle="1" w:styleId="promulgator">
    <w:name w:val="promulgator"/>
    <w:basedOn w:val="a0"/>
    <w:rsid w:val="001001EC"/>
    <w:rPr>
      <w:rFonts w:ascii="Times New Roman" w:hAnsi="Times New Roman" w:cs="Times New Roman" w:hint="default"/>
      <w:caps/>
    </w:rPr>
  </w:style>
  <w:style w:type="paragraph" w:customStyle="1" w:styleId="newncpi0">
    <w:name w:val="newncpi0"/>
    <w:basedOn w:val="a"/>
    <w:rsid w:val="001001EC"/>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1001EC"/>
    <w:rPr>
      <w:rFonts w:ascii="Times New Roman" w:hAnsi="Times New Roman" w:cs="Times New Roman" w:hint="default"/>
    </w:rPr>
  </w:style>
  <w:style w:type="character" w:customStyle="1" w:styleId="number">
    <w:name w:val="number"/>
    <w:basedOn w:val="a0"/>
    <w:rsid w:val="001001EC"/>
    <w:rPr>
      <w:rFonts w:ascii="Times New Roman" w:hAnsi="Times New Roman" w:cs="Times New Roman" w:hint="default"/>
    </w:rPr>
  </w:style>
  <w:style w:type="paragraph" w:customStyle="1" w:styleId="newncpi">
    <w:name w:val="newncpi"/>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1001E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1001EC"/>
    <w:rPr>
      <w:rFonts w:ascii="Times New Roman" w:hAnsi="Times New Roman" w:cs="Times New Roman" w:hint="default"/>
      <w:b/>
      <w:bCs/>
      <w:sz w:val="22"/>
      <w:szCs w:val="22"/>
    </w:rPr>
  </w:style>
  <w:style w:type="character" w:customStyle="1" w:styleId="pers">
    <w:name w:val="pers"/>
    <w:basedOn w:val="a0"/>
    <w:rsid w:val="001001EC"/>
    <w:rPr>
      <w:rFonts w:ascii="Times New Roman" w:hAnsi="Times New Roman" w:cs="Times New Roman" w:hint="default"/>
      <w:b/>
      <w:bCs/>
      <w:sz w:val="22"/>
      <w:szCs w:val="22"/>
    </w:rPr>
  </w:style>
  <w:style w:type="paragraph" w:customStyle="1" w:styleId="append1">
    <w:name w:val="append1"/>
    <w:basedOn w:val="a"/>
    <w:rsid w:val="001001EC"/>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1001EC"/>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1001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omment">
    <w:name w:val="comment"/>
    <w:basedOn w:val="a"/>
    <w:rsid w:val="001001EC"/>
    <w:pPr>
      <w:spacing w:after="0" w:line="240" w:lineRule="auto"/>
      <w:ind w:firstLine="709"/>
      <w:jc w:val="both"/>
    </w:pPr>
    <w:rPr>
      <w:rFonts w:ascii="Times New Roman" w:eastAsiaTheme="minorEastAsia" w:hAnsi="Times New Roman" w:cs="Times New Roman"/>
      <w:sz w:val="20"/>
      <w:szCs w:val="20"/>
      <w:lang w:eastAsia="ru-RU"/>
    </w:rPr>
  </w:style>
  <w:style w:type="character" w:customStyle="1" w:styleId="rednoun">
    <w:name w:val="rednoun"/>
    <w:basedOn w:val="a0"/>
    <w:rsid w:val="001001EC"/>
  </w:style>
  <w:style w:type="paragraph" w:customStyle="1" w:styleId="underpoint">
    <w:name w:val="under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link w:val="table100"/>
    <w:rsid w:val="001001EC"/>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1001E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001EC"/>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1001EC"/>
    <w:pPr>
      <w:spacing w:before="240" w:after="240" w:line="240" w:lineRule="auto"/>
    </w:pPr>
    <w:rPr>
      <w:rFonts w:ascii="Times New Roman" w:eastAsiaTheme="minorEastAsia" w:hAnsi="Times New Roman" w:cs="Times New Roman"/>
      <w:b/>
      <w:bCs/>
      <w:sz w:val="24"/>
      <w:szCs w:val="24"/>
      <w:lang w:eastAsia="ru-RU"/>
    </w:rPr>
  </w:style>
  <w:style w:type="paragraph" w:customStyle="1" w:styleId="chapter">
    <w:name w:val="chapter"/>
    <w:basedOn w:val="a"/>
    <w:rsid w:val="001001E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snoskiline">
    <w:name w:val="snoski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1001E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onestring">
    <w:name w:val="onestring"/>
    <w:basedOn w:val="a"/>
    <w:rsid w:val="001001EC"/>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AB7A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7A89"/>
    <w:rPr>
      <w:rFonts w:ascii="Tahoma" w:hAnsi="Tahoma" w:cs="Tahoma"/>
      <w:sz w:val="16"/>
      <w:szCs w:val="16"/>
    </w:rPr>
  </w:style>
  <w:style w:type="character" w:customStyle="1" w:styleId="table100">
    <w:name w:val="table10 Знак"/>
    <w:link w:val="table10"/>
    <w:rsid w:val="002E527C"/>
    <w:rPr>
      <w:rFonts w:ascii="Times New Roman" w:eastAsiaTheme="minorEastAsia" w:hAnsi="Times New Roman" w:cs="Times New Roman"/>
      <w:sz w:val="20"/>
      <w:szCs w:val="20"/>
      <w:lang w:eastAsia="ru-RU"/>
    </w:rPr>
  </w:style>
  <w:style w:type="character" w:styleId="ab">
    <w:name w:val="Hyperlink"/>
    <w:basedOn w:val="a0"/>
    <w:uiPriority w:val="99"/>
    <w:unhideWhenUsed/>
    <w:rsid w:val="005900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1EC"/>
  </w:style>
  <w:style w:type="paragraph" w:styleId="a5">
    <w:name w:val="footer"/>
    <w:basedOn w:val="a"/>
    <w:link w:val="a6"/>
    <w:uiPriority w:val="99"/>
    <w:unhideWhenUsed/>
    <w:rsid w:val="001001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1EC"/>
  </w:style>
  <w:style w:type="character" w:styleId="a7">
    <w:name w:val="page number"/>
    <w:basedOn w:val="a0"/>
    <w:uiPriority w:val="99"/>
    <w:semiHidden/>
    <w:unhideWhenUsed/>
    <w:rsid w:val="001001EC"/>
  </w:style>
  <w:style w:type="table" w:styleId="a8">
    <w:name w:val="Table Grid"/>
    <w:basedOn w:val="a1"/>
    <w:uiPriority w:val="59"/>
    <w:rsid w:val="0010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1001EC"/>
    <w:rPr>
      <w:rFonts w:ascii="Times New Roman" w:hAnsi="Times New Roman" w:cs="Times New Roman" w:hint="default"/>
      <w:caps/>
    </w:rPr>
  </w:style>
  <w:style w:type="character" w:customStyle="1" w:styleId="promulgator">
    <w:name w:val="promulgator"/>
    <w:basedOn w:val="a0"/>
    <w:rsid w:val="001001EC"/>
    <w:rPr>
      <w:rFonts w:ascii="Times New Roman" w:hAnsi="Times New Roman" w:cs="Times New Roman" w:hint="default"/>
      <w:caps/>
    </w:rPr>
  </w:style>
  <w:style w:type="paragraph" w:customStyle="1" w:styleId="newncpi0">
    <w:name w:val="newncpi0"/>
    <w:basedOn w:val="a"/>
    <w:rsid w:val="001001EC"/>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1001EC"/>
    <w:rPr>
      <w:rFonts w:ascii="Times New Roman" w:hAnsi="Times New Roman" w:cs="Times New Roman" w:hint="default"/>
    </w:rPr>
  </w:style>
  <w:style w:type="character" w:customStyle="1" w:styleId="number">
    <w:name w:val="number"/>
    <w:basedOn w:val="a0"/>
    <w:rsid w:val="001001EC"/>
    <w:rPr>
      <w:rFonts w:ascii="Times New Roman" w:hAnsi="Times New Roman" w:cs="Times New Roman" w:hint="default"/>
    </w:rPr>
  </w:style>
  <w:style w:type="paragraph" w:customStyle="1" w:styleId="newncpi">
    <w:name w:val="newncpi"/>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1001E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1001EC"/>
    <w:rPr>
      <w:rFonts w:ascii="Times New Roman" w:hAnsi="Times New Roman" w:cs="Times New Roman" w:hint="default"/>
      <w:b/>
      <w:bCs/>
      <w:sz w:val="22"/>
      <w:szCs w:val="22"/>
    </w:rPr>
  </w:style>
  <w:style w:type="character" w:customStyle="1" w:styleId="pers">
    <w:name w:val="pers"/>
    <w:basedOn w:val="a0"/>
    <w:rsid w:val="001001EC"/>
    <w:rPr>
      <w:rFonts w:ascii="Times New Roman" w:hAnsi="Times New Roman" w:cs="Times New Roman" w:hint="default"/>
      <w:b/>
      <w:bCs/>
      <w:sz w:val="22"/>
      <w:szCs w:val="22"/>
    </w:rPr>
  </w:style>
  <w:style w:type="paragraph" w:customStyle="1" w:styleId="append1">
    <w:name w:val="append1"/>
    <w:basedOn w:val="a"/>
    <w:rsid w:val="001001EC"/>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1001EC"/>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1001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omment">
    <w:name w:val="comment"/>
    <w:basedOn w:val="a"/>
    <w:rsid w:val="001001EC"/>
    <w:pPr>
      <w:spacing w:after="0" w:line="240" w:lineRule="auto"/>
      <w:ind w:firstLine="709"/>
      <w:jc w:val="both"/>
    </w:pPr>
    <w:rPr>
      <w:rFonts w:ascii="Times New Roman" w:eastAsiaTheme="minorEastAsia" w:hAnsi="Times New Roman" w:cs="Times New Roman"/>
      <w:sz w:val="20"/>
      <w:szCs w:val="20"/>
      <w:lang w:eastAsia="ru-RU"/>
    </w:rPr>
  </w:style>
  <w:style w:type="character" w:customStyle="1" w:styleId="rednoun">
    <w:name w:val="rednoun"/>
    <w:basedOn w:val="a0"/>
    <w:rsid w:val="001001EC"/>
  </w:style>
  <w:style w:type="paragraph" w:customStyle="1" w:styleId="underpoint">
    <w:name w:val="under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link w:val="table100"/>
    <w:rsid w:val="001001EC"/>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1001E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001EC"/>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1001EC"/>
    <w:pPr>
      <w:spacing w:before="240" w:after="240" w:line="240" w:lineRule="auto"/>
    </w:pPr>
    <w:rPr>
      <w:rFonts w:ascii="Times New Roman" w:eastAsiaTheme="minorEastAsia" w:hAnsi="Times New Roman" w:cs="Times New Roman"/>
      <w:b/>
      <w:bCs/>
      <w:sz w:val="24"/>
      <w:szCs w:val="24"/>
      <w:lang w:eastAsia="ru-RU"/>
    </w:rPr>
  </w:style>
  <w:style w:type="paragraph" w:customStyle="1" w:styleId="chapter">
    <w:name w:val="chapter"/>
    <w:basedOn w:val="a"/>
    <w:rsid w:val="001001E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snoskiline">
    <w:name w:val="snoski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1001E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onestring">
    <w:name w:val="onestring"/>
    <w:basedOn w:val="a"/>
    <w:rsid w:val="001001EC"/>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AB7A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7A89"/>
    <w:rPr>
      <w:rFonts w:ascii="Tahoma" w:hAnsi="Tahoma" w:cs="Tahoma"/>
      <w:sz w:val="16"/>
      <w:szCs w:val="16"/>
    </w:rPr>
  </w:style>
  <w:style w:type="character" w:customStyle="1" w:styleId="table100">
    <w:name w:val="table10 Знак"/>
    <w:link w:val="table10"/>
    <w:rsid w:val="002E527C"/>
    <w:rPr>
      <w:rFonts w:ascii="Times New Roman" w:eastAsiaTheme="minorEastAsia" w:hAnsi="Times New Roman" w:cs="Times New Roman"/>
      <w:sz w:val="20"/>
      <w:szCs w:val="20"/>
      <w:lang w:eastAsia="ru-RU"/>
    </w:rPr>
  </w:style>
  <w:style w:type="character" w:styleId="ab">
    <w:name w:val="Hyperlink"/>
    <w:basedOn w:val="a0"/>
    <w:uiPriority w:val="99"/>
    <w:unhideWhenUsed/>
    <w:rsid w:val="00590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12551&amp;p0=W22238979&amp;p1=1&amp;p5=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IT_admin</dc:creator>
  <cp:lastModifiedBy>ЭКОНОМИКА</cp:lastModifiedBy>
  <cp:revision>8</cp:revision>
  <dcterms:created xsi:type="dcterms:W3CDTF">2022-08-06T10:31:00Z</dcterms:created>
  <dcterms:modified xsi:type="dcterms:W3CDTF">2023-02-10T05:16:00Z</dcterms:modified>
</cp:coreProperties>
</file>