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FB" w:rsidRDefault="004A60FB" w:rsidP="004A60FB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D07525">
        <w:rPr>
          <w:b/>
          <w:sz w:val="30"/>
          <w:szCs w:val="30"/>
        </w:rPr>
        <w:t>16.</w:t>
      </w:r>
      <w:r>
        <w:rPr>
          <w:b/>
          <w:sz w:val="30"/>
          <w:szCs w:val="30"/>
        </w:rPr>
        <w:t>7</w:t>
      </w:r>
      <w:r w:rsidRPr="00D07525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1</w:t>
      </w:r>
      <w:r w:rsidRPr="00D07525">
        <w:rPr>
          <w:b/>
          <w:sz w:val="30"/>
          <w:szCs w:val="30"/>
        </w:rPr>
        <w:t xml:space="preserve"> </w:t>
      </w:r>
      <w:r w:rsidRPr="00876FB8">
        <w:rPr>
          <w:b/>
          <w:sz w:val="30"/>
          <w:szCs w:val="30"/>
        </w:rPr>
        <w:t>Получение разрешения на переустройство, перепланировку жилого помещения или нежилого помещения в жилом доме</w:t>
      </w:r>
    </w:p>
    <w:p w:rsidR="004A60FB" w:rsidRPr="001D7CC9" w:rsidRDefault="004A60FB" w:rsidP="004A60FB">
      <w:pPr>
        <w:pStyle w:val="newncpi0"/>
        <w:rPr>
          <w:sz w:val="28"/>
          <w:szCs w:val="30"/>
        </w:rPr>
      </w:pPr>
      <w:r w:rsidRPr="001D7CC9">
        <w:rPr>
          <w:rStyle w:val="name"/>
          <w:sz w:val="28"/>
          <w:szCs w:val="30"/>
        </w:rPr>
        <w:t>ПОСТАНОВЛЕНИЕ </w:t>
      </w:r>
      <w:r w:rsidRPr="001D7CC9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1D7CC9">
        <w:rPr>
          <w:rStyle w:val="datepr"/>
          <w:sz w:val="28"/>
          <w:szCs w:val="30"/>
        </w:rPr>
        <w:t>23 марта 2022 г.</w:t>
      </w:r>
      <w:r w:rsidRPr="001D7CC9">
        <w:rPr>
          <w:rStyle w:val="number"/>
          <w:sz w:val="28"/>
          <w:szCs w:val="30"/>
        </w:rPr>
        <w:t xml:space="preserve"> № 5 «</w:t>
      </w:r>
      <w:r w:rsidRPr="00E26F74">
        <w:rPr>
          <w:sz w:val="30"/>
          <w:szCs w:val="30"/>
        </w:rPr>
        <w:t>Об утверждении регламентов административных процедур</w:t>
      </w:r>
      <w:r w:rsidRPr="001D7CC9">
        <w:rPr>
          <w:sz w:val="28"/>
          <w:szCs w:val="30"/>
        </w:rPr>
        <w:t>»</w:t>
      </w:r>
      <w:r w:rsidRPr="001D7CC9">
        <w:rPr>
          <w:sz w:val="32"/>
        </w:rPr>
        <w:t xml:space="preserve"> </w:t>
      </w:r>
      <w:hyperlink r:id="rId5" w:history="1">
        <w:r w:rsidRPr="001D7CC9">
          <w:rPr>
            <w:rStyle w:val="a4"/>
            <w:sz w:val="28"/>
            <w:szCs w:val="30"/>
          </w:rPr>
          <w:t>https://pravo.by/document/?guid=3961&amp;p0=W22238222</w:t>
        </w:r>
      </w:hyperlink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289"/>
      </w:tblGrid>
      <w:tr w:rsidR="004A60FB" w:rsidRPr="00143478" w:rsidTr="004A60FB"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289" w:type="dxa"/>
          </w:tcPr>
          <w:p w:rsidR="004A60FB" w:rsidRPr="004A60FB" w:rsidRDefault="004A60FB" w:rsidP="00131573">
            <w:pPr>
              <w:jc w:val="center"/>
              <w:rPr>
                <w:sz w:val="30"/>
                <w:szCs w:val="30"/>
              </w:rPr>
            </w:pPr>
            <w:r w:rsidRPr="004A60FB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4A60FB" w:rsidRPr="000F59C6" w:rsidRDefault="004A60FB" w:rsidP="00131573">
            <w:pPr>
              <w:jc w:val="center"/>
              <w:rPr>
                <w:b/>
                <w:i/>
                <w:sz w:val="30"/>
                <w:szCs w:val="30"/>
              </w:rPr>
            </w:pPr>
            <w:r w:rsidRPr="004A60FB">
              <w:rPr>
                <w:sz w:val="30"/>
                <w:szCs w:val="30"/>
              </w:rPr>
              <w:t>тел. (801645 9-37-90, 142)</w:t>
            </w:r>
          </w:p>
        </w:tc>
      </w:tr>
      <w:tr w:rsidR="004A60FB" w:rsidRPr="00143478" w:rsidTr="004A60FB"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sz w:val="30"/>
                <w:szCs w:val="30"/>
              </w:rPr>
            </w:pPr>
            <w:r w:rsidRPr="0045721A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289" w:type="dxa"/>
          </w:tcPr>
          <w:p w:rsidR="004A60FB" w:rsidRPr="004A60FB" w:rsidRDefault="004A60FB" w:rsidP="00844B7A">
            <w:pPr>
              <w:ind w:right="214"/>
              <w:jc w:val="both"/>
              <w:rPr>
                <w:sz w:val="30"/>
                <w:szCs w:val="30"/>
              </w:rPr>
            </w:pPr>
            <w:r w:rsidRPr="004A60FB">
              <w:rPr>
                <w:sz w:val="30"/>
                <w:szCs w:val="30"/>
              </w:rPr>
              <w:t>ГУПП «</w:t>
            </w:r>
            <w:proofErr w:type="spellStart"/>
            <w:r w:rsidRPr="004A60FB">
              <w:rPr>
                <w:sz w:val="30"/>
                <w:szCs w:val="30"/>
              </w:rPr>
              <w:t>Ивацевичское</w:t>
            </w:r>
            <w:proofErr w:type="spellEnd"/>
            <w:r w:rsidRPr="004A60FB">
              <w:rPr>
                <w:sz w:val="30"/>
                <w:szCs w:val="30"/>
              </w:rPr>
              <w:t xml:space="preserve"> ЖКХ» инженер </w:t>
            </w:r>
            <w:proofErr w:type="spellStart"/>
            <w:r w:rsidR="00844B7A">
              <w:rPr>
                <w:sz w:val="30"/>
                <w:szCs w:val="30"/>
              </w:rPr>
              <w:t>Воронович</w:t>
            </w:r>
            <w:proofErr w:type="spellEnd"/>
            <w:r w:rsidR="00844B7A">
              <w:rPr>
                <w:sz w:val="30"/>
                <w:szCs w:val="30"/>
              </w:rPr>
              <w:t xml:space="preserve"> Алина Олеговна</w:t>
            </w:r>
            <w:r w:rsidR="00F46FBA">
              <w:rPr>
                <w:sz w:val="30"/>
                <w:szCs w:val="30"/>
              </w:rPr>
              <w:t xml:space="preserve"> </w:t>
            </w:r>
            <w:r w:rsidRPr="004A60FB">
              <w:rPr>
                <w:sz w:val="30"/>
                <w:szCs w:val="30"/>
              </w:rPr>
              <w:t>(</w:t>
            </w:r>
            <w:proofErr w:type="spellStart"/>
            <w:r w:rsidRPr="004A60FB">
              <w:rPr>
                <w:sz w:val="30"/>
                <w:szCs w:val="30"/>
              </w:rPr>
              <w:t>г</w:t>
            </w:r>
            <w:proofErr w:type="gramStart"/>
            <w:r w:rsidRPr="004A60FB">
              <w:rPr>
                <w:sz w:val="30"/>
                <w:szCs w:val="30"/>
              </w:rPr>
              <w:t>.И</w:t>
            </w:r>
            <w:proofErr w:type="gramEnd"/>
            <w:r w:rsidRPr="004A60FB">
              <w:rPr>
                <w:sz w:val="30"/>
                <w:szCs w:val="30"/>
              </w:rPr>
              <w:t>вацевичи</w:t>
            </w:r>
            <w:proofErr w:type="spellEnd"/>
            <w:r w:rsidRPr="004A60FB">
              <w:rPr>
                <w:sz w:val="30"/>
                <w:szCs w:val="30"/>
              </w:rPr>
              <w:t xml:space="preserve">, ул. 60 лет Октября, 2, </w:t>
            </w:r>
            <w:r w:rsidR="003B321A">
              <w:rPr>
                <w:sz w:val="30"/>
                <w:szCs w:val="30"/>
              </w:rPr>
              <w:t xml:space="preserve">2 этаж, </w:t>
            </w:r>
            <w:proofErr w:type="spellStart"/>
            <w:r w:rsidR="003B321A">
              <w:rPr>
                <w:sz w:val="30"/>
                <w:szCs w:val="30"/>
              </w:rPr>
              <w:t>каб</w:t>
            </w:r>
            <w:proofErr w:type="spellEnd"/>
            <w:r w:rsidR="003B321A">
              <w:rPr>
                <w:sz w:val="30"/>
                <w:szCs w:val="30"/>
              </w:rPr>
              <w:t>. № 2</w:t>
            </w:r>
            <w:r w:rsidRPr="004A60FB">
              <w:rPr>
                <w:sz w:val="30"/>
                <w:szCs w:val="30"/>
              </w:rPr>
              <w:t>0</w:t>
            </w:r>
            <w:r w:rsidR="003B321A">
              <w:rPr>
                <w:sz w:val="30"/>
                <w:szCs w:val="30"/>
              </w:rPr>
              <w:t>5</w:t>
            </w:r>
            <w:r w:rsidRPr="004A60FB">
              <w:rPr>
                <w:sz w:val="30"/>
                <w:szCs w:val="30"/>
              </w:rPr>
              <w:t>, тел. (8 016 45) 9 1</w:t>
            </w:r>
            <w:r w:rsidR="00F46FBA">
              <w:rPr>
                <w:sz w:val="30"/>
                <w:szCs w:val="30"/>
              </w:rPr>
              <w:t>1</w:t>
            </w:r>
            <w:r w:rsidRPr="004A60FB">
              <w:rPr>
                <w:sz w:val="30"/>
                <w:szCs w:val="30"/>
              </w:rPr>
              <w:t xml:space="preserve"> </w:t>
            </w:r>
            <w:r w:rsidR="00F46FBA">
              <w:rPr>
                <w:sz w:val="30"/>
                <w:szCs w:val="30"/>
              </w:rPr>
              <w:t>80</w:t>
            </w:r>
            <w:r w:rsidRPr="004A60FB">
              <w:rPr>
                <w:sz w:val="30"/>
                <w:szCs w:val="30"/>
              </w:rPr>
              <w:t xml:space="preserve">, режим работы: понедельник-пятница с 08.00 до 13.00 и с 14.00 до 17.00. На время отсутствия </w:t>
            </w:r>
            <w:r w:rsidR="00F46FBA">
              <w:rPr>
                <w:sz w:val="30"/>
                <w:szCs w:val="30"/>
              </w:rPr>
              <w:t xml:space="preserve">инженера </w:t>
            </w:r>
            <w:proofErr w:type="spellStart"/>
            <w:r w:rsidR="00844B7A">
              <w:rPr>
                <w:sz w:val="30"/>
                <w:szCs w:val="30"/>
              </w:rPr>
              <w:t>Воронович</w:t>
            </w:r>
            <w:proofErr w:type="spellEnd"/>
            <w:r w:rsidR="00844B7A">
              <w:rPr>
                <w:sz w:val="30"/>
                <w:szCs w:val="30"/>
              </w:rPr>
              <w:t xml:space="preserve"> А.О</w:t>
            </w:r>
            <w:bookmarkStart w:id="0" w:name="_GoBack"/>
            <w:bookmarkEnd w:id="0"/>
            <w:r w:rsidR="00F46FBA">
              <w:rPr>
                <w:sz w:val="30"/>
                <w:szCs w:val="30"/>
              </w:rPr>
              <w:t xml:space="preserve">. </w:t>
            </w:r>
            <w:r w:rsidR="00FA6FAF" w:rsidRPr="00FA6FAF">
              <w:rPr>
                <w:rStyle w:val="a5"/>
                <w:i w:val="0"/>
                <w:color w:val="333333"/>
                <w:sz w:val="30"/>
                <w:szCs w:val="30"/>
                <w:shd w:val="clear" w:color="auto" w:fill="FFFFFF"/>
              </w:rPr>
              <w:t>инженер службы управления ПТДП</w:t>
            </w:r>
            <w:r w:rsidR="00FA6FAF" w:rsidRPr="00FA6FAF">
              <w:rPr>
                <w:i/>
                <w:color w:val="333333"/>
                <w:sz w:val="30"/>
                <w:szCs w:val="30"/>
                <w:shd w:val="clear" w:color="auto" w:fill="FFFFFF"/>
              </w:rPr>
              <w:t xml:space="preserve">  </w:t>
            </w:r>
            <w:proofErr w:type="spellStart"/>
            <w:r w:rsidR="00FA6FAF" w:rsidRPr="00FA6FAF">
              <w:rPr>
                <w:rStyle w:val="a6"/>
                <w:b w:val="0"/>
                <w:color w:val="333333"/>
                <w:sz w:val="30"/>
                <w:szCs w:val="30"/>
                <w:shd w:val="clear" w:color="auto" w:fill="FFFFFF"/>
              </w:rPr>
              <w:t>Грицевич</w:t>
            </w:r>
            <w:proofErr w:type="spellEnd"/>
            <w:r w:rsidR="00FA6FAF" w:rsidRPr="00FA6FAF">
              <w:rPr>
                <w:rStyle w:val="a6"/>
                <w:b w:val="0"/>
                <w:color w:val="333333"/>
                <w:sz w:val="30"/>
                <w:szCs w:val="30"/>
                <w:shd w:val="clear" w:color="auto" w:fill="FFFFFF"/>
              </w:rPr>
              <w:t xml:space="preserve">  Дмитрий Григорьевич,</w:t>
            </w:r>
            <w:r w:rsidR="00D8589C" w:rsidRPr="00FA6FAF">
              <w:rPr>
                <w:b/>
                <w:sz w:val="30"/>
                <w:szCs w:val="30"/>
              </w:rPr>
              <w:t xml:space="preserve"> </w:t>
            </w:r>
            <w:r w:rsidRPr="004A60FB">
              <w:rPr>
                <w:sz w:val="30"/>
                <w:szCs w:val="30"/>
              </w:rPr>
              <w:t xml:space="preserve">(2 этаж, </w:t>
            </w:r>
            <w:proofErr w:type="spellStart"/>
            <w:r w:rsidRPr="004A60FB">
              <w:rPr>
                <w:sz w:val="30"/>
                <w:szCs w:val="30"/>
              </w:rPr>
              <w:t>каб</w:t>
            </w:r>
            <w:proofErr w:type="spellEnd"/>
            <w:r w:rsidRPr="004A60FB">
              <w:rPr>
                <w:sz w:val="30"/>
                <w:szCs w:val="30"/>
              </w:rPr>
              <w:t>. № 207, тел. (8 016 45) 9 11 80, режим работы: понедельник-пятница с 08.00 до 13.00 и с 14.00 до 17.00.</w:t>
            </w:r>
          </w:p>
        </w:tc>
      </w:tr>
      <w:tr w:rsidR="004A60FB" w:rsidRPr="00143478" w:rsidTr="004A60FB"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289" w:type="dxa"/>
          </w:tcPr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З</w:t>
            </w:r>
            <w:r w:rsidRPr="00143478">
              <w:rPr>
                <w:sz w:val="30"/>
                <w:szCs w:val="30"/>
              </w:rPr>
              <w:t>аявление</w:t>
            </w:r>
          </w:p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 w:rsidRPr="00876FB8">
              <w:rPr>
                <w:sz w:val="30"/>
                <w:szCs w:val="30"/>
              </w:rPr>
              <w:t>технический паспорт</w:t>
            </w:r>
          </w:p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 w:rsidRPr="00876FB8">
              <w:rPr>
                <w:sz w:val="30"/>
                <w:szCs w:val="30"/>
              </w:rPr>
              <w:t xml:space="preserve">план-схема или перечень (описание) работ по переустройству и (или) перепланировке помещения </w:t>
            </w:r>
          </w:p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 w:rsidRPr="00876FB8">
              <w:rPr>
                <w:sz w:val="30"/>
                <w:szCs w:val="30"/>
              </w:rP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 w:rsidRPr="00876FB8">
              <w:rPr>
                <w:sz w:val="30"/>
                <w:szCs w:val="30"/>
              </w:rPr>
              <w:t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</w:t>
            </w:r>
            <w:r>
              <w:rPr>
                <w:sz w:val="30"/>
                <w:szCs w:val="30"/>
              </w:rPr>
              <w:t xml:space="preserve">  (</w:t>
            </w:r>
            <w:r w:rsidRPr="00876FB8">
              <w:rPr>
                <w:sz w:val="30"/>
                <w:szCs w:val="30"/>
              </w:rPr>
              <w:t>нотариально удостоверенное письменное согласие</w:t>
            </w:r>
            <w:r>
              <w:rPr>
                <w:sz w:val="30"/>
                <w:szCs w:val="30"/>
              </w:rPr>
              <w:t>)</w:t>
            </w:r>
          </w:p>
          <w:p w:rsidR="004A60FB" w:rsidRDefault="004A60FB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</w:p>
          <w:p w:rsidR="004A60FB" w:rsidRPr="00143478" w:rsidRDefault="004A60FB" w:rsidP="004A60FB">
            <w:pPr>
              <w:tabs>
                <w:tab w:val="right" w:pos="2664"/>
              </w:tabs>
              <w:jc w:val="both"/>
              <w:rPr>
                <w:b/>
                <w:sz w:val="30"/>
                <w:szCs w:val="30"/>
              </w:rPr>
            </w:pPr>
            <w:r w:rsidRPr="00876FB8">
              <w:rPr>
                <w:sz w:val="30"/>
                <w:szCs w:val="30"/>
              </w:rP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</w:tr>
      <w:tr w:rsidR="004A60FB" w:rsidRPr="00143478" w:rsidTr="004A60FB"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Максимальный срок </w:t>
            </w:r>
            <w:r w:rsidRPr="00143478">
              <w:rPr>
                <w:sz w:val="30"/>
                <w:szCs w:val="30"/>
              </w:rPr>
              <w:lastRenderedPageBreak/>
              <w:t>осуществления процедуры</w:t>
            </w:r>
          </w:p>
        </w:tc>
        <w:tc>
          <w:tcPr>
            <w:tcW w:w="8289" w:type="dxa"/>
          </w:tcPr>
          <w:p w:rsidR="004A60FB" w:rsidRPr="007608E5" w:rsidRDefault="004A60FB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7608E5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1 месяц</w:t>
            </w:r>
          </w:p>
        </w:tc>
      </w:tr>
      <w:tr w:rsidR="004A60FB" w:rsidRPr="00143478" w:rsidTr="004A60FB"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Срок действия документа</w:t>
            </w:r>
          </w:p>
        </w:tc>
        <w:tc>
          <w:tcPr>
            <w:tcW w:w="8289" w:type="dxa"/>
          </w:tcPr>
          <w:p w:rsidR="004A60FB" w:rsidRPr="00143478" w:rsidRDefault="004A60FB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бессрочно</w:t>
            </w:r>
          </w:p>
        </w:tc>
      </w:tr>
      <w:tr w:rsidR="004A60FB" w:rsidRPr="00143478" w:rsidTr="004A60FB">
        <w:trPr>
          <w:trHeight w:val="70"/>
        </w:trPr>
        <w:tc>
          <w:tcPr>
            <w:tcW w:w="2768" w:type="dxa"/>
          </w:tcPr>
          <w:p w:rsidR="004A60FB" w:rsidRPr="00143478" w:rsidRDefault="004A60FB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289" w:type="dxa"/>
          </w:tcPr>
          <w:p w:rsidR="004A60FB" w:rsidRPr="00143478" w:rsidRDefault="004A60FB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бесплатно</w:t>
            </w:r>
          </w:p>
        </w:tc>
      </w:tr>
      <w:tr w:rsidR="004A60FB" w:rsidRPr="00143478" w:rsidTr="004A60FB">
        <w:trPr>
          <w:trHeight w:val="70"/>
        </w:trPr>
        <w:tc>
          <w:tcPr>
            <w:tcW w:w="2768" w:type="dxa"/>
          </w:tcPr>
          <w:p w:rsidR="004A60FB" w:rsidRPr="00E92B95" w:rsidRDefault="004A60FB" w:rsidP="00131573">
            <w:pPr>
              <w:jc w:val="both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289" w:type="dxa"/>
          </w:tcPr>
          <w:p w:rsidR="004A60FB" w:rsidRPr="000F59C6" w:rsidRDefault="004A60FB" w:rsidP="00131573">
            <w:pPr>
              <w:pStyle w:val="table10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 xml:space="preserve"> </w:t>
            </w:r>
            <w:r w:rsidRPr="000F59C6">
              <w:rPr>
                <w:sz w:val="30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4A60FB" w:rsidRPr="00143478" w:rsidRDefault="004A60FB" w:rsidP="00131573">
            <w:pPr>
              <w:pStyle w:val="table10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 </w:t>
            </w:r>
          </w:p>
        </w:tc>
      </w:tr>
      <w:tr w:rsidR="004A60FB" w:rsidRPr="00143478" w:rsidTr="004A60FB">
        <w:trPr>
          <w:trHeight w:val="70"/>
        </w:trPr>
        <w:tc>
          <w:tcPr>
            <w:tcW w:w="2768" w:type="dxa"/>
          </w:tcPr>
          <w:p w:rsidR="004A60FB" w:rsidRPr="00E92B95" w:rsidRDefault="004A60FB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289" w:type="dxa"/>
          </w:tcPr>
          <w:p w:rsidR="004A60FB" w:rsidRPr="00847F64" w:rsidRDefault="004A60FB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4A60FB" w:rsidRPr="00847F64" w:rsidRDefault="004A60FB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224005 г. Брест, ул. Ленина, 11</w:t>
            </w:r>
          </w:p>
          <w:p w:rsidR="004A60FB" w:rsidRPr="00847F64" w:rsidRDefault="004A60FB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Понедельник - пятница: 08.30 - 13.00, 14.00 - 17.30.</w:t>
            </w:r>
          </w:p>
          <w:p w:rsidR="004A60FB" w:rsidRPr="00143478" w:rsidRDefault="004A60FB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4A60FB" w:rsidRDefault="004A60F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690" w:rsidRDefault="00FE4690" w:rsidP="00FE4690">
      <w:pPr>
        <w:tabs>
          <w:tab w:val="left" w:pos="0"/>
        </w:tabs>
        <w:ind w:hanging="180"/>
        <w:rPr>
          <w:sz w:val="28"/>
          <w:szCs w:val="28"/>
        </w:rPr>
      </w:pPr>
    </w:p>
    <w:p w:rsidR="00FE4690" w:rsidRPr="00131E4C" w:rsidRDefault="00FE4690" w:rsidP="00FE4690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t>Ивацевичский</w:t>
      </w:r>
      <w:r w:rsidRPr="00131E4C">
        <w:rPr>
          <w:sz w:val="28"/>
          <w:szCs w:val="28"/>
        </w:rPr>
        <w:t xml:space="preserve"> райисполком</w:t>
      </w:r>
    </w:p>
    <w:p w:rsidR="00FE4690" w:rsidRDefault="00FE4690" w:rsidP="00FE469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>_______________________________</w:t>
      </w:r>
    </w:p>
    <w:p w:rsidR="00FE4690" w:rsidRPr="005E04FF" w:rsidRDefault="00FE4690" w:rsidP="00FE469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_________________________________</w:t>
      </w:r>
    </w:p>
    <w:p w:rsidR="00FE4690" w:rsidRPr="00ED628A" w:rsidRDefault="00FE4690" w:rsidP="00FE4690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Юридический </w:t>
      </w:r>
      <w:r w:rsidRPr="00ED628A">
        <w:rPr>
          <w:sz w:val="28"/>
          <w:szCs w:val="28"/>
        </w:rPr>
        <w:t>адрес:</w:t>
      </w:r>
    </w:p>
    <w:p w:rsidR="00FE4690" w:rsidRPr="005E04FF" w:rsidRDefault="00FE4690" w:rsidP="00FE4690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FE4690" w:rsidRPr="005E04FF" w:rsidRDefault="00FE4690" w:rsidP="00FE4690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регистрационный номер ________________________</w:t>
      </w:r>
    </w:p>
    <w:p w:rsidR="00FE4690" w:rsidRPr="00131E4C" w:rsidRDefault="00FE4690" w:rsidP="00FE4690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</w:r>
    </w:p>
    <w:p w:rsidR="00FE4690" w:rsidRDefault="00FE4690" w:rsidP="00FE4690">
      <w:pPr>
        <w:tabs>
          <w:tab w:val="left" w:pos="4500"/>
        </w:tabs>
        <w:jc w:val="both"/>
        <w:rPr>
          <w:sz w:val="28"/>
          <w:szCs w:val="28"/>
        </w:rPr>
      </w:pPr>
    </w:p>
    <w:p w:rsidR="00FE4690" w:rsidRDefault="00FE4690" w:rsidP="00FE4690">
      <w:pPr>
        <w:tabs>
          <w:tab w:val="left" w:pos="4500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E4690" w:rsidRDefault="00FE4690" w:rsidP="00FE4690">
      <w:pPr>
        <w:tabs>
          <w:tab w:val="left" w:pos="3600"/>
        </w:tabs>
        <w:spacing w:line="360" w:lineRule="auto"/>
        <w:ind w:left="1077"/>
        <w:jc w:val="both"/>
        <w:rPr>
          <w:sz w:val="28"/>
          <w:szCs w:val="28"/>
        </w:rPr>
      </w:pP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Просим выдать разрешения на переустройство, перепланировку жилого помещения или нежилого помещения __________________________________________________________________________________________________________________________ в жилом доме_________________________________________________</w:t>
      </w: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_______________________________________________________________________________________________________________________</w:t>
      </w: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E4690">
        <w:rPr>
          <w:sz w:val="30"/>
          <w:szCs w:val="30"/>
        </w:rPr>
        <w:t>К заявлению прилагается:</w:t>
      </w: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  <w:r w:rsidRPr="00876FB8">
        <w:rPr>
          <w:sz w:val="30"/>
          <w:szCs w:val="30"/>
        </w:rPr>
        <w:t>технический паспорт</w:t>
      </w: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  <w:r w:rsidRPr="00876FB8">
        <w:rPr>
          <w:sz w:val="30"/>
          <w:szCs w:val="30"/>
        </w:rPr>
        <w:t xml:space="preserve">план-схема или перечень (описание) работ по переустройству и (или) перепланировке помещения </w:t>
      </w: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  <w:r w:rsidRPr="00876FB8">
        <w:rPr>
          <w:sz w:val="30"/>
          <w:szCs w:val="30"/>
        </w:rPr>
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</w: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  <w:r w:rsidRPr="00876FB8">
        <w:rPr>
          <w:sz w:val="30"/>
          <w:szCs w:val="30"/>
        </w:rPr>
        <w:t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</w:t>
      </w:r>
      <w:r>
        <w:rPr>
          <w:sz w:val="30"/>
          <w:szCs w:val="30"/>
        </w:rPr>
        <w:t xml:space="preserve">  (</w:t>
      </w:r>
      <w:r w:rsidRPr="00876FB8">
        <w:rPr>
          <w:sz w:val="30"/>
          <w:szCs w:val="30"/>
        </w:rPr>
        <w:t>нотариально удостоверенное письменное согласие</w:t>
      </w:r>
      <w:r>
        <w:rPr>
          <w:sz w:val="30"/>
          <w:szCs w:val="30"/>
        </w:rPr>
        <w:t>)</w:t>
      </w:r>
    </w:p>
    <w:p w:rsidR="00FE4690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</w:p>
    <w:p w:rsidR="00FE4690" w:rsidRPr="00143478" w:rsidRDefault="00FE4690" w:rsidP="00FE4690">
      <w:pPr>
        <w:tabs>
          <w:tab w:val="right" w:pos="2664"/>
        </w:tabs>
        <w:jc w:val="both"/>
        <w:rPr>
          <w:sz w:val="30"/>
          <w:szCs w:val="30"/>
        </w:rPr>
      </w:pPr>
      <w:r w:rsidRPr="00876FB8">
        <w:rPr>
          <w:sz w:val="30"/>
          <w:szCs w:val="30"/>
        </w:rPr>
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</w:r>
    </w:p>
    <w:p w:rsidR="00FE4690" w:rsidRPr="00FE4690" w:rsidRDefault="00FE4690" w:rsidP="00FE469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C169F" w:rsidRDefault="00FE4690" w:rsidP="00FE4690">
      <w:pPr>
        <w:ind w:firstLine="709"/>
        <w:jc w:val="both"/>
      </w:pPr>
      <w:r>
        <w:t>__________________   __________________________    _______________________</w:t>
      </w:r>
    </w:p>
    <w:sectPr w:rsidR="00D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46"/>
    <w:rsid w:val="001D7CC9"/>
    <w:rsid w:val="003B321A"/>
    <w:rsid w:val="004A60FB"/>
    <w:rsid w:val="00844B7A"/>
    <w:rsid w:val="008E767A"/>
    <w:rsid w:val="00A52B46"/>
    <w:rsid w:val="00BF3722"/>
    <w:rsid w:val="00D8589C"/>
    <w:rsid w:val="00DC169F"/>
    <w:rsid w:val="00E26F74"/>
    <w:rsid w:val="00F46FBA"/>
    <w:rsid w:val="00FA6FAF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690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4A60FB"/>
    <w:rPr>
      <w:sz w:val="20"/>
      <w:szCs w:val="20"/>
    </w:rPr>
  </w:style>
  <w:style w:type="character" w:customStyle="1" w:styleId="table100">
    <w:name w:val="table10 Знак"/>
    <w:link w:val="table10"/>
    <w:rsid w:val="004A6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4A60FB"/>
    <w:rPr>
      <w:color w:val="0000FF"/>
      <w:u w:val="single"/>
    </w:rPr>
  </w:style>
  <w:style w:type="paragraph" w:customStyle="1" w:styleId="newncpi0">
    <w:name w:val="newncpi0"/>
    <w:basedOn w:val="a"/>
    <w:rsid w:val="004A60FB"/>
    <w:pPr>
      <w:jc w:val="both"/>
    </w:pPr>
  </w:style>
  <w:style w:type="character" w:customStyle="1" w:styleId="name">
    <w:name w:val="name"/>
    <w:rsid w:val="004A60F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A60FB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A60FB"/>
    <w:rPr>
      <w:rFonts w:ascii="Times New Roman" w:hAnsi="Times New Roman" w:cs="Times New Roman" w:hint="default"/>
    </w:rPr>
  </w:style>
  <w:style w:type="character" w:customStyle="1" w:styleId="number">
    <w:name w:val="number"/>
    <w:rsid w:val="004A60FB"/>
    <w:rPr>
      <w:rFonts w:ascii="Times New Roman" w:hAnsi="Times New Roman" w:cs="Times New Roman" w:hint="default"/>
    </w:rPr>
  </w:style>
  <w:style w:type="character" w:styleId="a5">
    <w:name w:val="Emphasis"/>
    <w:basedOn w:val="a0"/>
    <w:uiPriority w:val="20"/>
    <w:qFormat/>
    <w:rsid w:val="00FA6FAF"/>
    <w:rPr>
      <w:i/>
      <w:iCs/>
    </w:rPr>
  </w:style>
  <w:style w:type="character" w:styleId="a6">
    <w:name w:val="Strong"/>
    <w:basedOn w:val="a0"/>
    <w:uiPriority w:val="22"/>
    <w:qFormat/>
    <w:rsid w:val="00FA6F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6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690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4A60FB"/>
    <w:rPr>
      <w:sz w:val="20"/>
      <w:szCs w:val="20"/>
    </w:rPr>
  </w:style>
  <w:style w:type="character" w:customStyle="1" w:styleId="table100">
    <w:name w:val="table10 Знак"/>
    <w:link w:val="table10"/>
    <w:rsid w:val="004A6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4A60FB"/>
    <w:rPr>
      <w:color w:val="0000FF"/>
      <w:u w:val="single"/>
    </w:rPr>
  </w:style>
  <w:style w:type="paragraph" w:customStyle="1" w:styleId="newncpi0">
    <w:name w:val="newncpi0"/>
    <w:basedOn w:val="a"/>
    <w:rsid w:val="004A60FB"/>
    <w:pPr>
      <w:jc w:val="both"/>
    </w:pPr>
  </w:style>
  <w:style w:type="character" w:customStyle="1" w:styleId="name">
    <w:name w:val="name"/>
    <w:rsid w:val="004A60F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A60FB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A60FB"/>
    <w:rPr>
      <w:rFonts w:ascii="Times New Roman" w:hAnsi="Times New Roman" w:cs="Times New Roman" w:hint="default"/>
    </w:rPr>
  </w:style>
  <w:style w:type="character" w:customStyle="1" w:styleId="number">
    <w:name w:val="number"/>
    <w:rsid w:val="004A60FB"/>
    <w:rPr>
      <w:rFonts w:ascii="Times New Roman" w:hAnsi="Times New Roman" w:cs="Times New Roman" w:hint="default"/>
    </w:rPr>
  </w:style>
  <w:style w:type="character" w:styleId="a5">
    <w:name w:val="Emphasis"/>
    <w:basedOn w:val="a0"/>
    <w:uiPriority w:val="20"/>
    <w:qFormat/>
    <w:rsid w:val="00FA6FAF"/>
    <w:rPr>
      <w:i/>
      <w:iCs/>
    </w:rPr>
  </w:style>
  <w:style w:type="character" w:styleId="a6">
    <w:name w:val="Strong"/>
    <w:basedOn w:val="a0"/>
    <w:uiPriority w:val="22"/>
    <w:qFormat/>
    <w:rsid w:val="00FA6F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6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Дылько</dc:creator>
  <cp:lastModifiedBy>Ольга А. Дылько</cp:lastModifiedBy>
  <cp:revision>2</cp:revision>
  <cp:lastPrinted>2024-01-04T13:14:00Z</cp:lastPrinted>
  <dcterms:created xsi:type="dcterms:W3CDTF">2024-03-13T15:28:00Z</dcterms:created>
  <dcterms:modified xsi:type="dcterms:W3CDTF">2024-03-13T15:28:00Z</dcterms:modified>
</cp:coreProperties>
</file>